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BA53" w14:textId="3A8503C3" w:rsidR="00451C27" w:rsidRPr="00002770" w:rsidRDefault="00CF7372" w:rsidP="00002770">
      <w:pPr>
        <w:jc w:val="center"/>
        <w:rPr>
          <w:sz w:val="28"/>
        </w:rPr>
      </w:pPr>
      <w:r>
        <w:rPr>
          <w:sz w:val="28"/>
        </w:rPr>
        <w:t xml:space="preserve"> </w:t>
      </w:r>
      <w:r w:rsidR="00451C27" w:rsidRPr="00002770">
        <w:rPr>
          <w:sz w:val="28"/>
        </w:rPr>
        <w:t>Regulamin Udzielania Pożyczek z Funduszu Pożyczkowego: „</w:t>
      </w:r>
      <w:r w:rsidR="004F04C2">
        <w:rPr>
          <w:sz w:val="28"/>
        </w:rPr>
        <w:t>Pożyczka Płynnościowa POIR</w:t>
      </w:r>
      <w:r w:rsidR="00451C27" w:rsidRPr="00002770">
        <w:rPr>
          <w:sz w:val="28"/>
        </w:rPr>
        <w:t>” zwanego dalej „</w:t>
      </w:r>
      <w:r w:rsidR="00451C27" w:rsidRPr="00002770">
        <w:rPr>
          <w:b/>
          <w:sz w:val="28"/>
        </w:rPr>
        <w:t>Regulaminem Funduszu POIR</w:t>
      </w:r>
      <w:r w:rsidR="00451C27" w:rsidRPr="00002770">
        <w:rPr>
          <w:sz w:val="28"/>
        </w:rPr>
        <w:t>” lub „</w:t>
      </w:r>
      <w:r w:rsidR="00451C27" w:rsidRPr="00002770">
        <w:rPr>
          <w:b/>
          <w:sz w:val="28"/>
        </w:rPr>
        <w:t>Regulaminem</w:t>
      </w:r>
      <w:r w:rsidR="00451C27" w:rsidRPr="00002770">
        <w:rPr>
          <w:sz w:val="28"/>
        </w:rPr>
        <w:t>”</w:t>
      </w:r>
    </w:p>
    <w:p w14:paraId="03F96728" w14:textId="77777777" w:rsidR="009D7BEF" w:rsidRDefault="002B1E32" w:rsidP="00CC37FE">
      <w:pPr>
        <w:jc w:val="center"/>
        <w:rPr>
          <w:i/>
        </w:rPr>
      </w:pPr>
      <w:r w:rsidRPr="0067358D">
        <w:rPr>
          <w:i/>
        </w:rPr>
        <w:t xml:space="preserve">W dniu </w:t>
      </w:r>
      <w:r w:rsidR="0053285B">
        <w:rPr>
          <w:i/>
        </w:rPr>
        <w:t>22</w:t>
      </w:r>
      <w:r w:rsidRPr="0067358D">
        <w:rPr>
          <w:i/>
        </w:rPr>
        <w:t xml:space="preserve"> </w:t>
      </w:r>
      <w:r w:rsidR="007755E3" w:rsidRPr="0067358D">
        <w:rPr>
          <w:i/>
        </w:rPr>
        <w:t>lutego</w:t>
      </w:r>
      <w:r w:rsidR="00390154" w:rsidRPr="0067358D">
        <w:rPr>
          <w:i/>
        </w:rPr>
        <w:t xml:space="preserve"> 2022</w:t>
      </w:r>
      <w:r w:rsidRPr="0067358D">
        <w:rPr>
          <w:i/>
        </w:rPr>
        <w:t xml:space="preserve"> roku Konsorcjum </w:t>
      </w:r>
      <w:r w:rsidR="0039550C" w:rsidRPr="0067358D">
        <w:rPr>
          <w:i/>
        </w:rPr>
        <w:t xml:space="preserve">zawarło </w:t>
      </w:r>
      <w:r w:rsidR="00FA79FF" w:rsidRPr="0067358D">
        <w:rPr>
          <w:i/>
        </w:rPr>
        <w:t>z Bankiem Gospodarstwa</w:t>
      </w:r>
      <w:r w:rsidRPr="0067358D">
        <w:rPr>
          <w:i/>
        </w:rPr>
        <w:t xml:space="preserve"> Krajowego </w:t>
      </w:r>
      <w:r w:rsidR="00CC37FE" w:rsidRPr="0067358D">
        <w:rPr>
          <w:i/>
        </w:rPr>
        <w:br/>
      </w:r>
      <w:r w:rsidRPr="0067358D">
        <w:rPr>
          <w:i/>
        </w:rPr>
        <w:t>Umow</w:t>
      </w:r>
      <w:r w:rsidR="0039550C" w:rsidRPr="0067358D">
        <w:rPr>
          <w:i/>
        </w:rPr>
        <w:t>ę</w:t>
      </w:r>
      <w:r w:rsidRPr="0067358D">
        <w:rPr>
          <w:i/>
        </w:rPr>
        <w:t xml:space="preserve"> Operacyjn</w:t>
      </w:r>
      <w:r w:rsidR="0039550C" w:rsidRPr="0067358D">
        <w:rPr>
          <w:i/>
        </w:rPr>
        <w:t>ą</w:t>
      </w:r>
      <w:r w:rsidRPr="0067358D">
        <w:rPr>
          <w:i/>
        </w:rPr>
        <w:t xml:space="preserve"> </w:t>
      </w:r>
      <w:r w:rsidR="00473954" w:rsidRPr="0067358D">
        <w:rPr>
          <w:i/>
        </w:rPr>
        <w:t xml:space="preserve">nr </w:t>
      </w:r>
      <w:r w:rsidR="0067358D" w:rsidRPr="0067358D">
        <w:rPr>
          <w:i/>
        </w:rPr>
        <w:t>2/POIR/1921/2022/VII/R/421</w:t>
      </w:r>
      <w:r w:rsidR="00473954" w:rsidRPr="0067358D">
        <w:rPr>
          <w:i/>
        </w:rPr>
        <w:t xml:space="preserve"> </w:t>
      </w:r>
      <w:r w:rsidRPr="007755E3">
        <w:rPr>
          <w:i/>
        </w:rPr>
        <w:t>Instrument Finansowy - Pożyczka Płynnościowa POIR finansowan</w:t>
      </w:r>
      <w:r w:rsidR="00473954" w:rsidRPr="007755E3">
        <w:rPr>
          <w:i/>
        </w:rPr>
        <w:t>a z</w:t>
      </w:r>
      <w:r w:rsidRPr="007755E3">
        <w:rPr>
          <w:i/>
        </w:rPr>
        <w:t xml:space="preserve"> Projektu </w:t>
      </w:r>
      <w:r w:rsidR="00BB60B3" w:rsidRPr="007755E3">
        <w:rPr>
          <w:i/>
        </w:rPr>
        <w:t>Fundusz Pożyczkowy Wsparcia Płynności MŚP REACT-EU – FPWP REACT-EU POIR</w:t>
      </w:r>
      <w:r w:rsidRPr="007755E3">
        <w:rPr>
          <w:i/>
        </w:rPr>
        <w:t xml:space="preserve"> w ramach Programu Operacyjnego Inteligentny Rozwój 2014-2020</w:t>
      </w:r>
    </w:p>
    <w:p w14:paraId="7B7C9DE5" w14:textId="40747FED" w:rsidR="00CA65AA" w:rsidRDefault="009D7BEF" w:rsidP="00CD0173">
      <w:pPr>
        <w:jc w:val="center"/>
        <w:rPr>
          <w:i/>
        </w:rPr>
      </w:pPr>
      <w:r>
        <w:rPr>
          <w:i/>
        </w:rPr>
        <w:t xml:space="preserve">a w dniu </w:t>
      </w:r>
      <w:r w:rsidR="006D3419">
        <w:rPr>
          <w:i/>
        </w:rPr>
        <w:t xml:space="preserve"> 27 </w:t>
      </w:r>
      <w:r>
        <w:rPr>
          <w:i/>
        </w:rPr>
        <w:t xml:space="preserve">czerwca 2022 roku Konsorcjum otrzymało </w:t>
      </w:r>
      <w:r w:rsidRPr="00B229FE">
        <w:rPr>
          <w:i/>
        </w:rPr>
        <w:t>Oświadczenie Zamawiającego w</w:t>
      </w:r>
      <w:r w:rsidR="00CD0173">
        <w:rPr>
          <w:i/>
        </w:rPr>
        <w:t xml:space="preserve"> p</w:t>
      </w:r>
      <w:r w:rsidRPr="00B229FE">
        <w:rPr>
          <w:i/>
        </w:rPr>
        <w:t>rzedmiocie skorzystania z Prawa Opcj</w:t>
      </w:r>
      <w:r w:rsidR="00192766">
        <w:rPr>
          <w:i/>
        </w:rPr>
        <w:t>i w rozumieniu Umowy Operacyjnej przewidzianym w niniejszym Regulaminie</w:t>
      </w:r>
      <w:r w:rsidR="002B1E32" w:rsidRPr="007755E3">
        <w:rPr>
          <w:i/>
        </w:rPr>
        <w:t>.</w:t>
      </w:r>
    </w:p>
    <w:p w14:paraId="703CB4BB" w14:textId="334A1C97" w:rsidR="002B744F" w:rsidRPr="00CC37FE" w:rsidRDefault="002B744F" w:rsidP="00CD0173">
      <w:pPr>
        <w:jc w:val="center"/>
        <w:rPr>
          <w:i/>
        </w:rPr>
      </w:pPr>
      <w:r>
        <w:rPr>
          <w:i/>
        </w:rPr>
        <w:t xml:space="preserve">(aktualizacja regulaminu z dnia </w:t>
      </w:r>
      <w:r w:rsidR="006D3419">
        <w:rPr>
          <w:i/>
        </w:rPr>
        <w:t xml:space="preserve">27 </w:t>
      </w:r>
      <w:r>
        <w:rPr>
          <w:i/>
        </w:rPr>
        <w:t>czerwca 2022 roku)</w:t>
      </w:r>
    </w:p>
    <w:p w14:paraId="4FCD288F" w14:textId="77777777" w:rsidR="00B61B80" w:rsidRDefault="00B61B80" w:rsidP="00002770">
      <w:pPr>
        <w:jc w:val="center"/>
        <w:rPr>
          <w:b/>
        </w:rPr>
      </w:pPr>
    </w:p>
    <w:p w14:paraId="06CFA659" w14:textId="55FFC248" w:rsidR="00451C27" w:rsidRPr="000255B3" w:rsidRDefault="00451C27" w:rsidP="00002770">
      <w:pPr>
        <w:jc w:val="center"/>
        <w:rPr>
          <w:b/>
        </w:rPr>
      </w:pPr>
      <w:r w:rsidRPr="000255B3">
        <w:rPr>
          <w:b/>
        </w:rPr>
        <w:t xml:space="preserve">§ 1 – </w:t>
      </w:r>
      <w:r w:rsidR="00522FC6">
        <w:rPr>
          <w:b/>
        </w:rPr>
        <w:t>Uczestnicy</w:t>
      </w:r>
      <w:r w:rsidR="00522FC6" w:rsidRPr="000255B3">
        <w:rPr>
          <w:b/>
        </w:rPr>
        <w:t xml:space="preserve"> </w:t>
      </w:r>
      <w:r w:rsidRPr="000255B3">
        <w:rPr>
          <w:b/>
        </w:rPr>
        <w:t>Konsorcjum</w:t>
      </w:r>
    </w:p>
    <w:p w14:paraId="672D4D8A" w14:textId="3A94F780" w:rsidR="00451C27" w:rsidRDefault="00451C27" w:rsidP="00451C27">
      <w:pPr>
        <w:jc w:val="both"/>
      </w:pPr>
      <w:r>
        <w:t xml:space="preserve">Niniejszy </w:t>
      </w:r>
      <w:r w:rsidRPr="009E6D44">
        <w:rPr>
          <w:b/>
        </w:rPr>
        <w:t>Regulamin</w:t>
      </w:r>
      <w:r>
        <w:t xml:space="preserve"> określa, warunki i tryb udzielania pożyczek przez </w:t>
      </w:r>
      <w:r w:rsidRPr="006F4DC6">
        <w:rPr>
          <w:b/>
        </w:rPr>
        <w:t>Pośrednika Finansowego</w:t>
      </w:r>
      <w:r>
        <w:t xml:space="preserve"> (</w:t>
      </w:r>
      <w:r w:rsidR="009420D9">
        <w:t xml:space="preserve">Uczestników </w:t>
      </w:r>
      <w:r>
        <w:t xml:space="preserve">Konsorcjum: </w:t>
      </w:r>
      <w:r w:rsidRPr="00E20A8D">
        <w:rPr>
          <w:b/>
        </w:rPr>
        <w:t>Lidera</w:t>
      </w:r>
      <w:r>
        <w:t xml:space="preserve"> </w:t>
      </w:r>
      <w:r w:rsidR="009420D9" w:rsidRPr="007755E3">
        <w:rPr>
          <w:b/>
          <w:bCs/>
        </w:rPr>
        <w:t>Konsorcjum</w:t>
      </w:r>
      <w:r w:rsidR="009420D9">
        <w:t xml:space="preserve"> </w:t>
      </w:r>
      <w:r>
        <w:t xml:space="preserve">i każdego z </w:t>
      </w:r>
      <w:r w:rsidRPr="00E20A8D">
        <w:rPr>
          <w:b/>
        </w:rPr>
        <w:t>Uczestników</w:t>
      </w:r>
      <w:r>
        <w:rPr>
          <w:b/>
        </w:rPr>
        <w:t xml:space="preserve"> Konsorcjum</w:t>
      </w:r>
      <w:r w:rsidR="009C7499">
        <w:rPr>
          <w:b/>
        </w:rPr>
        <w:t>/Konsorcjantów</w:t>
      </w:r>
      <w:r>
        <w:t>), działającego wspólnie w ramach Konsorcjum w składzie:</w:t>
      </w:r>
    </w:p>
    <w:p w14:paraId="0EF322DF" w14:textId="03ABB6F9" w:rsidR="00C7103E" w:rsidRPr="00C7103E" w:rsidRDefault="00002D83" w:rsidP="00451C27">
      <w:pPr>
        <w:pStyle w:val="Akapitzlist"/>
        <w:numPr>
          <w:ilvl w:val="0"/>
          <w:numId w:val="1"/>
        </w:numPr>
        <w:jc w:val="both"/>
      </w:pPr>
      <w:r w:rsidRPr="00002D83">
        <w:rPr>
          <w:b/>
          <w:bCs/>
        </w:rPr>
        <w:t>Agencja Rozwoju Regionalnego Spółka Akcyjna</w:t>
      </w:r>
      <w:r w:rsidRPr="00002D83">
        <w:t xml:space="preserve"> z siedzibą</w:t>
      </w:r>
      <w:r w:rsidR="007D1249">
        <w:t xml:space="preserve"> w</w:t>
      </w:r>
      <w:r w:rsidRPr="00002D83">
        <w:t xml:space="preserve"> Bielsk</w:t>
      </w:r>
      <w:r w:rsidR="007D1249">
        <w:t>u</w:t>
      </w:r>
      <w:r w:rsidRPr="00002D83">
        <w:t>-Biał</w:t>
      </w:r>
      <w:r w:rsidR="007D1249">
        <w:t>ej</w:t>
      </w:r>
      <w:r w:rsidRPr="00002D83">
        <w:t xml:space="preserve">, </w:t>
      </w:r>
      <w:r w:rsidR="007D1249" w:rsidRPr="007D1249">
        <w:t>(z tym zastrzeżeniem, że siedzibą dla ARR w Bielsku-Białej w rozumieniu tego regulaminu jest: ul. 1 Dywizji Pancernej 45, 43-3</w:t>
      </w:r>
      <w:r w:rsidR="00332DD5">
        <w:t>82</w:t>
      </w:r>
      <w:r w:rsidR="007D1249" w:rsidRPr="007D1249">
        <w:t xml:space="preserve"> Bielsko-Biała</w:t>
      </w:r>
      <w:r w:rsidR="007D1249">
        <w:t>)</w:t>
      </w:r>
      <w:r w:rsidRPr="00002D83">
        <w:t xml:space="preserve">, wpisaną do Rejestru Przedsiębiorców Krajowego Rejestru Sądowego prowadzonego przez Sąd Rejonowy w Bielsku-Białej, VIII Wydział Gospodarczy Krajowego Rejestru Sądowego pod numerem KRS: 0000046440, zwana dalej </w:t>
      </w:r>
      <w:r w:rsidRPr="00147786">
        <w:rPr>
          <w:b/>
          <w:bCs/>
        </w:rPr>
        <w:t>„</w:t>
      </w:r>
      <w:r w:rsidR="00974CD6" w:rsidRPr="00147786">
        <w:rPr>
          <w:b/>
          <w:bCs/>
        </w:rPr>
        <w:t xml:space="preserve">ARR </w:t>
      </w:r>
      <w:r w:rsidR="00636812">
        <w:rPr>
          <w:b/>
          <w:bCs/>
        </w:rPr>
        <w:t>w Bielsku-Białej</w:t>
      </w:r>
      <w:r w:rsidRPr="00147786">
        <w:rPr>
          <w:b/>
          <w:bCs/>
        </w:rPr>
        <w:t xml:space="preserve">” </w:t>
      </w:r>
      <w:r w:rsidRPr="00002D83">
        <w:t xml:space="preserve">lub </w:t>
      </w:r>
      <w:r w:rsidRPr="00147786">
        <w:rPr>
          <w:b/>
          <w:bCs/>
        </w:rPr>
        <w:t>„</w:t>
      </w:r>
      <w:r w:rsidR="00974CD6" w:rsidRPr="00147786">
        <w:rPr>
          <w:b/>
          <w:bCs/>
        </w:rPr>
        <w:t>Liderem</w:t>
      </w:r>
      <w:r w:rsidR="009420D9">
        <w:rPr>
          <w:b/>
          <w:bCs/>
        </w:rPr>
        <w:t xml:space="preserve"> Konsorcjum</w:t>
      </w:r>
      <w:r w:rsidRPr="00147786">
        <w:rPr>
          <w:b/>
          <w:bCs/>
        </w:rPr>
        <w:t>”</w:t>
      </w:r>
      <w:r w:rsidRPr="00002D83">
        <w:t xml:space="preserve"> lub </w:t>
      </w:r>
      <w:r w:rsidRPr="00147786">
        <w:rPr>
          <w:b/>
          <w:bCs/>
        </w:rPr>
        <w:t>„Konsorcjantem”</w:t>
      </w:r>
      <w:r w:rsidR="00F03374">
        <w:rPr>
          <w:b/>
          <w:bCs/>
        </w:rPr>
        <w:t>,</w:t>
      </w:r>
    </w:p>
    <w:p w14:paraId="70736CA3" w14:textId="7E2368FD" w:rsidR="00C7103E" w:rsidRPr="00C7103E" w:rsidRDefault="00974CD6" w:rsidP="00A8166A">
      <w:pPr>
        <w:pStyle w:val="Akapitzlist"/>
        <w:numPr>
          <w:ilvl w:val="0"/>
          <w:numId w:val="1"/>
        </w:numPr>
        <w:jc w:val="both"/>
      </w:pPr>
      <w:r w:rsidRPr="00A8166A">
        <w:rPr>
          <w:b/>
          <w:bCs/>
        </w:rPr>
        <w:t>Agencja Rozwoju Lokalnego Spółka Akcyjna</w:t>
      </w:r>
      <w:r>
        <w:t xml:space="preserve"> z siedzibą: 41-200 Sosnowiec, ul. Teatralna 9,</w:t>
      </w:r>
      <w:r w:rsidR="00A8166A" w:rsidRPr="00A8166A">
        <w:t xml:space="preserve"> </w:t>
      </w:r>
      <w:r w:rsidR="00A8166A">
        <w:t>(z tym zastrzeżeniem, że siedzibą dla ARL w rozumieniu tego regulaminu jest: Sosnowiecki Park Naukowo-Technologiczny, 41-208 Sosnowiec, ul. Wojska Polskiego 8)</w:t>
      </w:r>
      <w:r w:rsidR="006814BA">
        <w:t>,</w:t>
      </w:r>
      <w:r>
        <w:t xml:space="preserve"> wpisaną do Rejestru Przedsiębiorców Krajowego Rejestru Sądowego prowadzonego przez Sąd Rejonowy Katowice-Wschód w Katowicach, VIII Wydział Gospodarczy Krajowego Rejestru Sądowego pod numerem KRS: 0000071567, </w:t>
      </w:r>
      <w:r w:rsidRPr="00974CD6">
        <w:t xml:space="preserve">zwana dalej </w:t>
      </w:r>
      <w:r w:rsidRPr="00A8166A">
        <w:rPr>
          <w:b/>
          <w:bCs/>
        </w:rPr>
        <w:t>„ARL”</w:t>
      </w:r>
      <w:r w:rsidRPr="00974CD6">
        <w:t xml:space="preserve"> lub </w:t>
      </w:r>
      <w:r w:rsidRPr="00A8166A">
        <w:rPr>
          <w:b/>
          <w:bCs/>
        </w:rPr>
        <w:t xml:space="preserve">„Uczestnikiem Konsorcjum” </w:t>
      </w:r>
      <w:r w:rsidRPr="00974CD6">
        <w:t>lub</w:t>
      </w:r>
      <w:r w:rsidRPr="00A8166A">
        <w:rPr>
          <w:b/>
          <w:bCs/>
        </w:rPr>
        <w:t xml:space="preserve"> „Konsorcjantem”</w:t>
      </w:r>
      <w:r w:rsidR="00F03374" w:rsidRPr="00A8166A">
        <w:rPr>
          <w:b/>
          <w:bCs/>
        </w:rPr>
        <w:t>,</w:t>
      </w:r>
    </w:p>
    <w:p w14:paraId="19707484" w14:textId="26F358E7" w:rsidR="00C7103E" w:rsidRPr="00C7103E" w:rsidRDefault="00636812" w:rsidP="00636812">
      <w:pPr>
        <w:pStyle w:val="Akapitzlist"/>
        <w:numPr>
          <w:ilvl w:val="0"/>
          <w:numId w:val="1"/>
        </w:numPr>
        <w:jc w:val="both"/>
      </w:pPr>
      <w:r w:rsidRPr="00636812">
        <w:rPr>
          <w:b/>
          <w:bCs/>
        </w:rPr>
        <w:t>Agencja Rozwoju Regionalnego w Częstochowie Spółka Akcyjna</w:t>
      </w:r>
      <w:r>
        <w:t xml:space="preserve"> z siedzibą: 42-202 Częstochowa, Aleja Najświętszej Maryi Panny 24/8, wpisaną do Rejestru Przedsiębiorców Krajowego Rejestru Sądowego prowadzonego przez Sąd Rejonowy w Częstochowie, XVII Wydział Gospodarczy Krajowego Rejestru Sądowego pod numerem KRS: 0000198424,</w:t>
      </w:r>
      <w:r w:rsidRPr="00636812">
        <w:t xml:space="preserve"> </w:t>
      </w:r>
      <w:bookmarkStart w:id="0" w:name="_Hlk87190174"/>
      <w:r w:rsidRPr="00636812">
        <w:t xml:space="preserve">zwana dalej </w:t>
      </w:r>
      <w:r w:rsidR="007B519F">
        <w:br/>
      </w:r>
      <w:r w:rsidRPr="00636812">
        <w:t>„</w:t>
      </w:r>
      <w:r w:rsidRPr="00636812">
        <w:rPr>
          <w:b/>
          <w:bCs/>
        </w:rPr>
        <w:t xml:space="preserve">ARR </w:t>
      </w:r>
      <w:r>
        <w:rPr>
          <w:b/>
          <w:bCs/>
        </w:rPr>
        <w:t xml:space="preserve">w </w:t>
      </w:r>
      <w:r w:rsidRPr="00636812">
        <w:rPr>
          <w:b/>
          <w:bCs/>
        </w:rPr>
        <w:t>Częstochow</w:t>
      </w:r>
      <w:r>
        <w:rPr>
          <w:b/>
          <w:bCs/>
        </w:rPr>
        <w:t>ie</w:t>
      </w:r>
      <w:r w:rsidRPr="00636812">
        <w:rPr>
          <w:b/>
          <w:bCs/>
        </w:rPr>
        <w:t>”</w:t>
      </w:r>
      <w:r w:rsidRPr="00636812">
        <w:t xml:space="preserve"> lub </w:t>
      </w:r>
      <w:r w:rsidRPr="00636812">
        <w:rPr>
          <w:b/>
          <w:bCs/>
        </w:rPr>
        <w:t>„Uczestnikiem Konsorcjum”</w:t>
      </w:r>
      <w:r w:rsidRPr="00636812">
        <w:t xml:space="preserve"> lub </w:t>
      </w:r>
      <w:r w:rsidRPr="00636812">
        <w:rPr>
          <w:b/>
          <w:bCs/>
        </w:rPr>
        <w:t>„Konsorcjantem”</w:t>
      </w:r>
    </w:p>
    <w:bookmarkEnd w:id="0"/>
    <w:p w14:paraId="75A905AB" w14:textId="20E9A206" w:rsidR="007B519F" w:rsidRPr="007B519F" w:rsidRDefault="007B519F" w:rsidP="007B519F">
      <w:pPr>
        <w:pStyle w:val="Akapitzlist"/>
        <w:numPr>
          <w:ilvl w:val="0"/>
          <w:numId w:val="1"/>
        </w:numPr>
        <w:jc w:val="both"/>
      </w:pPr>
      <w:r w:rsidRPr="007B519F">
        <w:rPr>
          <w:b/>
          <w:bCs/>
        </w:rPr>
        <w:t>Rudzka Agencja Rozwoju "Inwestor" Spółka z ograniczoną odpowiedzialnością</w:t>
      </w:r>
      <w:r>
        <w:t xml:space="preserve"> z siedzibą: </w:t>
      </w:r>
      <w:r>
        <w:br/>
        <w:t xml:space="preserve">41-700 Ruda Śląska, ul. Wolności 6, wpisaną do Rejestru Przedsiębiorców Krajowego Rejestru Sądowego prowadzonego przez Sąd Rejonowy w Gliwicach, X Wydział Gospodarczy Krajowego Rejestru Sądowego pod numerem KRS: 0000073413, </w:t>
      </w:r>
      <w:r w:rsidRPr="007B519F">
        <w:t xml:space="preserve">zwana dalej </w:t>
      </w:r>
      <w:r w:rsidRPr="007B519F">
        <w:rPr>
          <w:b/>
          <w:bCs/>
        </w:rPr>
        <w:t>„RAR”</w:t>
      </w:r>
      <w:r w:rsidRPr="007B519F">
        <w:t xml:space="preserve"> lub </w:t>
      </w:r>
      <w:r w:rsidRPr="007B519F">
        <w:rPr>
          <w:b/>
          <w:bCs/>
        </w:rPr>
        <w:t>„Uczestnikiem Konsorcjum”</w:t>
      </w:r>
      <w:r w:rsidRPr="007B519F">
        <w:t xml:space="preserve"> lub </w:t>
      </w:r>
      <w:r w:rsidRPr="007B519F">
        <w:rPr>
          <w:b/>
          <w:bCs/>
        </w:rPr>
        <w:t>„Konsorcjantem”</w:t>
      </w:r>
    </w:p>
    <w:p w14:paraId="56D285D3" w14:textId="5E5446C6" w:rsidR="00C7103E" w:rsidRPr="00C7103E" w:rsidRDefault="00B731F6" w:rsidP="007B519F">
      <w:pPr>
        <w:pStyle w:val="Akapitzlist"/>
        <w:numPr>
          <w:ilvl w:val="0"/>
          <w:numId w:val="1"/>
        </w:numPr>
        <w:jc w:val="both"/>
      </w:pPr>
      <w:r w:rsidRPr="00B731F6">
        <w:rPr>
          <w:b/>
          <w:bCs/>
        </w:rPr>
        <w:t>Stowarzyszenie „Bielskie Centrum Przedsiębiorczości”</w:t>
      </w:r>
      <w:r w:rsidRPr="00B731F6">
        <w:t xml:space="preserve"> z siedzibą: 43-300 Bielsko-Biała, </w:t>
      </w:r>
      <w:r>
        <w:br/>
      </w:r>
      <w:r w:rsidRPr="00B731F6">
        <w:t xml:space="preserve">ul. Zacisze 5, wpisanym do Rejestru Przedsiębiorców i Rejestru Stowarzyszeń, Innych Organizacji Społecznych i Zawodowych, Fundacji oraz Samodzielnych Publicznych Zakładów Opieki Zdrowotnej Krajowego Rejestru Sądowego prowadzonego przez Sąd Rejonowy w Bielsku-Białej, VIII Wydział </w:t>
      </w:r>
      <w:r w:rsidRPr="00B731F6">
        <w:lastRenderedPageBreak/>
        <w:t>Gospodarczy Krajowego Rejestru Sądowego pod numerem KRS: 0000143711</w:t>
      </w:r>
      <w:r>
        <w:t xml:space="preserve">, </w:t>
      </w:r>
      <w:bookmarkStart w:id="1" w:name="_Hlk87190384"/>
      <w:r w:rsidRPr="00B731F6">
        <w:t>zwan</w:t>
      </w:r>
      <w:r w:rsidR="00200246">
        <w:t>e</w:t>
      </w:r>
      <w:r w:rsidRPr="00B731F6">
        <w:t xml:space="preserve"> dalej </w:t>
      </w:r>
      <w:r w:rsidRPr="00B731F6">
        <w:rPr>
          <w:b/>
          <w:bCs/>
        </w:rPr>
        <w:t>„BCP”</w:t>
      </w:r>
      <w:r w:rsidRPr="00B731F6">
        <w:t xml:space="preserve"> lub </w:t>
      </w:r>
      <w:r w:rsidRPr="00B731F6">
        <w:rPr>
          <w:b/>
          <w:bCs/>
        </w:rPr>
        <w:t>„Uczestnikiem Konsorcjum”</w:t>
      </w:r>
      <w:r w:rsidRPr="00B731F6">
        <w:t xml:space="preserve"> lub </w:t>
      </w:r>
      <w:r w:rsidRPr="00B731F6">
        <w:rPr>
          <w:b/>
          <w:bCs/>
        </w:rPr>
        <w:t>„Konsorcjantem”</w:t>
      </w:r>
      <w:bookmarkEnd w:id="1"/>
    </w:p>
    <w:p w14:paraId="690DFBDD" w14:textId="60BCECE9" w:rsidR="00C7103E" w:rsidRPr="00C7103E" w:rsidRDefault="00EC66E8" w:rsidP="00451C27">
      <w:pPr>
        <w:pStyle w:val="Akapitzlist"/>
        <w:numPr>
          <w:ilvl w:val="0"/>
          <w:numId w:val="1"/>
        </w:numPr>
        <w:jc w:val="both"/>
      </w:pPr>
      <w:r w:rsidRPr="00EC66E8">
        <w:rPr>
          <w:b/>
          <w:bCs/>
        </w:rPr>
        <w:t>Fundacja Rozwoju Regionu Rabka</w:t>
      </w:r>
      <w:r w:rsidRPr="00EC66E8">
        <w:t xml:space="preserve"> z siedzibą: 34-700 Rabka-Zdrój, ul. Orkana 20F/1, wpisaną do Rejestru Stowarzyszeń, Innych Organizacji Społecznych i Zawodowych, Fundacji oraz Samodzielnych Publicznych Zakładów Opieki Zdrowotnej Krajowego Rejestru Sądowego prowadzonego przez Sąd Rejonowy dla Krakowa-Śródmieścia w Krakowie, XII Wydział Gospodarczy Krajowego Rejestru Sądowego pod numerem KRS: 0000045823, zwan</w:t>
      </w:r>
      <w:r>
        <w:t>ą</w:t>
      </w:r>
      <w:r w:rsidRPr="00EC66E8">
        <w:t xml:space="preserve"> dalej </w:t>
      </w:r>
      <w:r w:rsidRPr="00EC66E8">
        <w:rPr>
          <w:b/>
          <w:bCs/>
        </w:rPr>
        <w:t>„FRR</w:t>
      </w:r>
      <w:r w:rsidR="0039550C">
        <w:rPr>
          <w:b/>
          <w:bCs/>
        </w:rPr>
        <w:t>R</w:t>
      </w:r>
      <w:r w:rsidRPr="00EC66E8">
        <w:rPr>
          <w:b/>
          <w:bCs/>
        </w:rPr>
        <w:t>”</w:t>
      </w:r>
      <w:r w:rsidRPr="00EC66E8">
        <w:t xml:space="preserve"> lub </w:t>
      </w:r>
      <w:r w:rsidRPr="00EC66E8">
        <w:rPr>
          <w:b/>
          <w:bCs/>
        </w:rPr>
        <w:t>„Uczestnikiem Konsorcjum”</w:t>
      </w:r>
      <w:r w:rsidRPr="00EC66E8">
        <w:t xml:space="preserve"> lub </w:t>
      </w:r>
      <w:r w:rsidRPr="00EC66E8">
        <w:rPr>
          <w:b/>
          <w:bCs/>
        </w:rPr>
        <w:t>„Konsorcjantem”</w:t>
      </w:r>
    </w:p>
    <w:p w14:paraId="6BEB5070" w14:textId="04910A2B" w:rsidR="00200246" w:rsidRPr="00200246" w:rsidRDefault="00200246" w:rsidP="00200246">
      <w:pPr>
        <w:pStyle w:val="Akapitzlist"/>
        <w:numPr>
          <w:ilvl w:val="0"/>
          <w:numId w:val="1"/>
        </w:numPr>
        <w:jc w:val="both"/>
      </w:pPr>
      <w:r w:rsidRPr="00200246">
        <w:rPr>
          <w:b/>
          <w:bCs/>
        </w:rPr>
        <w:t>Stowarzyszenie „Samorządowe Centrum Przedsiębiorczości i Rozwoju” w Suchej</w:t>
      </w:r>
      <w:r>
        <w:t xml:space="preserve"> </w:t>
      </w:r>
      <w:r w:rsidRPr="00200246">
        <w:rPr>
          <w:b/>
          <w:bCs/>
        </w:rPr>
        <w:t>Beskidzkiej</w:t>
      </w:r>
      <w:r>
        <w:t xml:space="preserve"> </w:t>
      </w:r>
      <w:r>
        <w:br/>
        <w:t>z siedzibą: 34-200 Sucha Beskidzka, ul. Mickiewicza 175, wpisanym do Rejestru Stowarzyszeń, Innych Organizacji Społecznych i Zawodowych, Fundacji oraz Samodzielnych Publicznych Zakładów Opieki Zdrowotnej Krajowego Rejestru Sądowego prowadzonego przez Sąd Rejonowy dla Krakowa-Śródmieścia w Krakowie, XII Wydział Gospodarczy Krajowego Rejestru Sądowego pod numerem KRS: 0000008543,</w:t>
      </w:r>
      <w:r w:rsidRPr="00200246">
        <w:t xml:space="preserve"> zwane dalej </w:t>
      </w:r>
      <w:r w:rsidRPr="00200246">
        <w:rPr>
          <w:b/>
          <w:bCs/>
        </w:rPr>
        <w:t>„SSCPiR”</w:t>
      </w:r>
      <w:r w:rsidRPr="00200246">
        <w:t xml:space="preserve"> lub </w:t>
      </w:r>
      <w:r w:rsidRPr="00200246">
        <w:rPr>
          <w:b/>
          <w:bCs/>
        </w:rPr>
        <w:t>„Uczestnikiem Konsorcjum”</w:t>
      </w:r>
      <w:r w:rsidRPr="00200246">
        <w:t xml:space="preserve"> lub </w:t>
      </w:r>
      <w:r w:rsidRPr="00200246">
        <w:rPr>
          <w:b/>
          <w:bCs/>
        </w:rPr>
        <w:t>„Konsorcjantem”</w:t>
      </w:r>
    </w:p>
    <w:p w14:paraId="5D04A661" w14:textId="36619217" w:rsidR="00451C27" w:rsidRDefault="00744CCB" w:rsidP="00451C27">
      <w:pPr>
        <w:pStyle w:val="Akapitzlist"/>
        <w:numPr>
          <w:ilvl w:val="0"/>
          <w:numId w:val="1"/>
        </w:numPr>
        <w:jc w:val="both"/>
      </w:pPr>
      <w:r w:rsidRPr="00744CCB">
        <w:rPr>
          <w:b/>
        </w:rPr>
        <w:t xml:space="preserve">Centrum Biznesu Małopolski Zachodniej Spółka z ograniczoną odpowiedzialnością </w:t>
      </w:r>
      <w:r w:rsidRPr="00744CCB">
        <w:rPr>
          <w:bCs/>
        </w:rPr>
        <w:t>z siedzibą: 32-600 Oświęcim, ul. Unii Europejskiej 10, wpisaną do Rejestru Przedsiębiorców Krajowego Rejestru Sądowego prowadzonego przez Sąd Rejonowy dla Krakowa-Śródmieścia w Krakowie, XII Wydział Gospodarczy Krajowego Rejestru Sądowego pod numerem KRS: 0000053973</w:t>
      </w:r>
      <w:r w:rsidR="00451C27" w:rsidRPr="00744CCB">
        <w:rPr>
          <w:bCs/>
        </w:rPr>
        <w:t>,</w:t>
      </w:r>
      <w:r w:rsidR="00451C27">
        <w:t xml:space="preserve"> zwana dalej „</w:t>
      </w:r>
      <w:r w:rsidR="00451C27" w:rsidRPr="009E6D44">
        <w:rPr>
          <w:b/>
        </w:rPr>
        <w:t>CBMZ</w:t>
      </w:r>
      <w:r w:rsidR="00451C27">
        <w:t>” lub „</w:t>
      </w:r>
      <w:r w:rsidRPr="00744CCB">
        <w:rPr>
          <w:b/>
        </w:rPr>
        <w:t>Uczestnikiem</w:t>
      </w:r>
      <w:r w:rsidR="00451C27" w:rsidRPr="009E6D44">
        <w:rPr>
          <w:b/>
        </w:rPr>
        <w:t xml:space="preserve"> Konsorcjum</w:t>
      </w:r>
      <w:r w:rsidR="00451C27">
        <w:t>” lub „</w:t>
      </w:r>
      <w:r w:rsidR="00451C27">
        <w:rPr>
          <w:b/>
        </w:rPr>
        <w:t>Konsorcjantem</w:t>
      </w:r>
      <w:r w:rsidR="00451C27">
        <w:t>”</w:t>
      </w:r>
    </w:p>
    <w:p w14:paraId="166FBEDE" w14:textId="7C575C84" w:rsidR="00451C27" w:rsidRDefault="0055760E" w:rsidP="0055760E">
      <w:pPr>
        <w:pStyle w:val="Akapitzlist"/>
        <w:numPr>
          <w:ilvl w:val="0"/>
          <w:numId w:val="1"/>
        </w:numPr>
        <w:jc w:val="both"/>
      </w:pPr>
      <w:r w:rsidRPr="0055760E">
        <w:rPr>
          <w:b/>
        </w:rPr>
        <w:t xml:space="preserve">Agencja Rozwoju Małopolski Zachodniej Spółka Akcyjna </w:t>
      </w:r>
      <w:r w:rsidRPr="0055760E">
        <w:rPr>
          <w:bCs/>
        </w:rPr>
        <w:t xml:space="preserve">z siedzibą: 32-500 Chrzanów, </w:t>
      </w:r>
      <w:r>
        <w:rPr>
          <w:bCs/>
        </w:rPr>
        <w:br/>
      </w:r>
      <w:r w:rsidRPr="0055760E">
        <w:rPr>
          <w:bCs/>
        </w:rPr>
        <w:t>ul. Grunwaldzka 5, wpisaną do Rejestru Przedsiębiorców Krajowego Rejestru Sądowego prowadzonego przez Sąd Rejonowy dla Krakowa-Śródmieścia</w:t>
      </w:r>
      <w:r w:rsidRPr="0055760E">
        <w:rPr>
          <w:b/>
        </w:rPr>
        <w:t xml:space="preserve"> </w:t>
      </w:r>
      <w:r w:rsidRPr="0055760E">
        <w:rPr>
          <w:bCs/>
        </w:rPr>
        <w:t>w Krakowie, XII Wydział Gospodarczy Krajowego Rejestru Sądowego pod numerem KRS: 0000225451</w:t>
      </w:r>
      <w:r w:rsidR="00451C27">
        <w:t>, zwana dalej „</w:t>
      </w:r>
      <w:r w:rsidR="00451C27" w:rsidRPr="0055760E">
        <w:rPr>
          <w:b/>
        </w:rPr>
        <w:t>ARMZ</w:t>
      </w:r>
      <w:r w:rsidR="00451C27">
        <w:t>” lub „</w:t>
      </w:r>
      <w:r>
        <w:rPr>
          <w:b/>
        </w:rPr>
        <w:t>Ucze</w:t>
      </w:r>
      <w:r w:rsidR="009F3F3B">
        <w:rPr>
          <w:b/>
        </w:rPr>
        <w:t>s</w:t>
      </w:r>
      <w:r>
        <w:rPr>
          <w:b/>
        </w:rPr>
        <w:t>tnikiem</w:t>
      </w:r>
      <w:r w:rsidR="00451C27" w:rsidRPr="0055760E">
        <w:rPr>
          <w:b/>
        </w:rPr>
        <w:t xml:space="preserve"> Konsorcjum</w:t>
      </w:r>
      <w:r w:rsidR="00451C27">
        <w:t>” lub „</w:t>
      </w:r>
      <w:r w:rsidR="00451C27" w:rsidRPr="0055760E">
        <w:rPr>
          <w:b/>
        </w:rPr>
        <w:t>Konsorcjantem</w:t>
      </w:r>
      <w:r w:rsidR="00451C27">
        <w:t>”</w:t>
      </w:r>
    </w:p>
    <w:p w14:paraId="62684A85" w14:textId="77777777" w:rsidR="00B61B80" w:rsidRDefault="00B61B80" w:rsidP="00002770">
      <w:pPr>
        <w:jc w:val="center"/>
        <w:rPr>
          <w:b/>
        </w:rPr>
      </w:pPr>
    </w:p>
    <w:p w14:paraId="2DCA7576" w14:textId="6153AEDD" w:rsidR="00451C27" w:rsidRPr="00451C27" w:rsidRDefault="00451C27" w:rsidP="00002770">
      <w:pPr>
        <w:jc w:val="center"/>
        <w:rPr>
          <w:b/>
        </w:rPr>
      </w:pPr>
      <w:r w:rsidRPr="00451C27">
        <w:rPr>
          <w:b/>
        </w:rPr>
        <w:t>§2 – Pojęcia i definicje</w:t>
      </w:r>
    </w:p>
    <w:p w14:paraId="4B08F64D" w14:textId="77777777" w:rsidR="00451C27" w:rsidRDefault="00451C27" w:rsidP="00451C27">
      <w:pPr>
        <w:spacing w:line="240" w:lineRule="auto"/>
        <w:jc w:val="both"/>
      </w:pPr>
      <w:r>
        <w:t xml:space="preserve">Użyte w niniejszym </w:t>
      </w:r>
      <w:r w:rsidRPr="002E5073">
        <w:rPr>
          <w:b/>
        </w:rPr>
        <w:t>Regulaminie</w:t>
      </w:r>
      <w:r>
        <w:t xml:space="preserve"> pojęcia oznaczają:</w:t>
      </w:r>
    </w:p>
    <w:p w14:paraId="6B543224" w14:textId="77777777" w:rsidR="004D7E5B" w:rsidRDefault="004D7E5B" w:rsidP="004D7E5B">
      <w:pPr>
        <w:pStyle w:val="Akapitzlist"/>
        <w:numPr>
          <w:ilvl w:val="0"/>
          <w:numId w:val="22"/>
        </w:numPr>
        <w:jc w:val="both"/>
      </w:pPr>
      <w:r w:rsidRPr="00625980">
        <w:rPr>
          <w:b/>
        </w:rPr>
        <w:t>Analityk Pożyczkowy</w:t>
      </w:r>
      <w:r>
        <w:t xml:space="preserve">: osoba zatrudniona przez Pośrednika Finansowego celem dokonania oceny wniosku pożyczkowego, spełniająca kryteria </w:t>
      </w:r>
      <w:r w:rsidRPr="0052758B">
        <w:t>specjalist</w:t>
      </w:r>
      <w:r>
        <w:t>y</w:t>
      </w:r>
      <w:r w:rsidRPr="0052758B">
        <w:t xml:space="preserve"> ds. analizy ryzyka kredytowego </w:t>
      </w:r>
      <w:r>
        <w:t>opisane w dokumentacji z postępowania o udzielenie Zamówienia.</w:t>
      </w:r>
    </w:p>
    <w:p w14:paraId="7F002B31" w14:textId="77777777" w:rsidR="004D7E5B" w:rsidRDefault="004D7E5B" w:rsidP="004D7E5B">
      <w:pPr>
        <w:pStyle w:val="Akapitzlist"/>
        <w:numPr>
          <w:ilvl w:val="0"/>
          <w:numId w:val="22"/>
        </w:numPr>
        <w:jc w:val="both"/>
      </w:pPr>
      <w:r w:rsidRPr="004D7E5B">
        <w:rPr>
          <w:b/>
        </w:rPr>
        <w:t>Dzień otwarcia naboru wniosków</w:t>
      </w:r>
      <w:r>
        <w:t>: roboczy dzień tygodnia, w którym rozpocznie się nabór wniosków pożyczkowych. Moment rozpoczęcia naboru zostanie wyznaczony z podaniem konkretnej daty i godziny rozpoczęcia naboru.</w:t>
      </w:r>
    </w:p>
    <w:p w14:paraId="5DE2DDA6" w14:textId="06847472" w:rsidR="004D7E5B" w:rsidRDefault="004D7E5B" w:rsidP="004D7E5B">
      <w:pPr>
        <w:pStyle w:val="Akapitzlist"/>
        <w:numPr>
          <w:ilvl w:val="0"/>
          <w:numId w:val="22"/>
        </w:numPr>
        <w:jc w:val="both"/>
      </w:pPr>
      <w:r w:rsidRPr="004D7E5B">
        <w:rPr>
          <w:b/>
        </w:rPr>
        <w:t>Dzień zamknięcia naboru wniosków</w:t>
      </w:r>
      <w:r>
        <w:t>: roboczy dzień tygodnia, w którym zakończy się nabór wniosków pożyczkowych. Moment zakończenia naboru zostanie wyznaczony z podaniem konkretnej daty i godziny zamknięcia naboru. W przypadku składania wniosków za pośrednictwem Generatora Wniosków Pożyczkowych nabór będzie trwał do godziny 24.00’00’’ w przypadku składania wniosków osobiście nabór wniosków zakończy się z godziną zamknięcia biur poszczególnych Konsorcjantów</w:t>
      </w:r>
      <w:r w:rsidR="006330AF">
        <w:t xml:space="preserve"> przyjmujących zgodnie z niniejszym regulaminem wnioski w wersji papierowej</w:t>
      </w:r>
      <w:r>
        <w:t xml:space="preserve">. </w:t>
      </w:r>
    </w:p>
    <w:p w14:paraId="3A44F6D0" w14:textId="77777777" w:rsidR="004D7E5B" w:rsidRDefault="004D7E5B" w:rsidP="004D7E5B">
      <w:pPr>
        <w:pStyle w:val="Akapitzlist"/>
        <w:numPr>
          <w:ilvl w:val="0"/>
          <w:numId w:val="22"/>
        </w:numPr>
        <w:jc w:val="both"/>
      </w:pPr>
      <w:r w:rsidRPr="004D7E5B">
        <w:rPr>
          <w:b/>
        </w:rPr>
        <w:t>Dzień pracy biura</w:t>
      </w:r>
      <w:r>
        <w:t>: dni i godziny w jakich są otwarte biura poszczególnych Konsorcjantów.</w:t>
      </w:r>
    </w:p>
    <w:p w14:paraId="1371154F" w14:textId="77777777" w:rsidR="004D7E5B" w:rsidRDefault="004D7E5B" w:rsidP="004D7E5B">
      <w:pPr>
        <w:pStyle w:val="Akapitzlist"/>
        <w:numPr>
          <w:ilvl w:val="0"/>
          <w:numId w:val="22"/>
        </w:numPr>
        <w:jc w:val="both"/>
      </w:pPr>
      <w:r w:rsidRPr="004D7E5B">
        <w:rPr>
          <w:b/>
        </w:rPr>
        <w:t>EFSI</w:t>
      </w:r>
      <w:r>
        <w:t xml:space="preserve">: </w:t>
      </w:r>
      <w:r w:rsidRPr="00492351">
        <w:t xml:space="preserve">Europejskie Fundusze Strukturalne i Inwestycyjne, o których mowa w Rozporządzeniu </w:t>
      </w:r>
      <w:r w:rsidRPr="00464719">
        <w:t xml:space="preserve">Parlamentu Europejskiego i Rady (UE) nr </w:t>
      </w:r>
      <w:r w:rsidRPr="00492351">
        <w:t>1303/2013</w:t>
      </w:r>
      <w:r>
        <w:t>.</w:t>
      </w:r>
    </w:p>
    <w:p w14:paraId="7DC48AA8" w14:textId="77777777" w:rsidR="004D7E5B" w:rsidRDefault="004D7E5B" w:rsidP="004D7E5B">
      <w:pPr>
        <w:pStyle w:val="Akapitzlist"/>
        <w:numPr>
          <w:ilvl w:val="0"/>
          <w:numId w:val="22"/>
        </w:numPr>
        <w:jc w:val="both"/>
      </w:pPr>
      <w:r w:rsidRPr="004D7E5B">
        <w:rPr>
          <w:b/>
        </w:rPr>
        <w:lastRenderedPageBreak/>
        <w:t>Fundusz Funduszy</w:t>
      </w:r>
      <w:r>
        <w:t xml:space="preserve">: </w:t>
      </w:r>
      <w:r w:rsidRPr="00492351">
        <w:t xml:space="preserve">fundusz, o którym mowa </w:t>
      </w:r>
      <w:r w:rsidRPr="00C95763">
        <w:t xml:space="preserve">w art. 2 pkt. 27) Rozporządzenia </w:t>
      </w:r>
      <w:r w:rsidRPr="00D62882">
        <w:t>Parlamentu Europejskiego i Rady (UE) nr 1303</w:t>
      </w:r>
      <w:r w:rsidRPr="00C95763">
        <w:t>/2013, utworzony i zarządzany przez Menadżera na podstawie Umowy o Finansowaniu w celu realizacji</w:t>
      </w:r>
      <w:r w:rsidRPr="00492351">
        <w:t xml:space="preserve"> </w:t>
      </w:r>
      <w:r>
        <w:t>P</w:t>
      </w:r>
      <w:r w:rsidRPr="00492351">
        <w:t>rojektu</w:t>
      </w:r>
      <w:r>
        <w:t xml:space="preserve">. </w:t>
      </w:r>
    </w:p>
    <w:p w14:paraId="7D949D7A" w14:textId="77777777" w:rsidR="004D7E5B" w:rsidRDefault="004D7E5B" w:rsidP="004D7E5B">
      <w:pPr>
        <w:pStyle w:val="Akapitzlist"/>
        <w:numPr>
          <w:ilvl w:val="0"/>
          <w:numId w:val="22"/>
        </w:numPr>
        <w:jc w:val="both"/>
      </w:pPr>
      <w:r w:rsidRPr="004D7E5B">
        <w:rPr>
          <w:b/>
        </w:rPr>
        <w:t>Generator Wniosków Pożyczkowych</w:t>
      </w:r>
      <w:r>
        <w:t xml:space="preserve"> zwany również </w:t>
      </w:r>
      <w:r w:rsidRPr="004D7E5B">
        <w:rPr>
          <w:b/>
        </w:rPr>
        <w:t>Generatorem lub Generatorem Wniosków</w:t>
      </w:r>
      <w:r>
        <w:t>: Narzędzie sieciowe udostępniane przez Pośrednika Finansowego celem złożenia Wniosku Pożyczkowego drogą elektroniczną.</w:t>
      </w:r>
    </w:p>
    <w:p w14:paraId="6B022611" w14:textId="77777777" w:rsidR="004D7E5B" w:rsidRDefault="004D7E5B" w:rsidP="004D7E5B">
      <w:pPr>
        <w:pStyle w:val="Akapitzlist"/>
        <w:numPr>
          <w:ilvl w:val="0"/>
          <w:numId w:val="22"/>
        </w:numPr>
        <w:jc w:val="both"/>
      </w:pPr>
      <w:r w:rsidRPr="004D7E5B">
        <w:rPr>
          <w:b/>
        </w:rPr>
        <w:t>Instrument Finansowy</w:t>
      </w:r>
      <w:r>
        <w:t xml:space="preserve">: utworzony przez Pośrednika Finansowego </w:t>
      </w:r>
      <w:r w:rsidRPr="00714407">
        <w:t xml:space="preserve">instrument finansowy </w:t>
      </w:r>
      <w:r>
        <w:t xml:space="preserve">– </w:t>
      </w:r>
      <w:r w:rsidRPr="00714407">
        <w:t xml:space="preserve">Pożyczka Płynnościowa POIR, o którym mowa w art. 2 pkt 11) </w:t>
      </w:r>
      <w:r>
        <w:t>i w</w:t>
      </w:r>
      <w:r w:rsidRPr="00682B40">
        <w:t xml:space="preserve"> definicj</w:t>
      </w:r>
      <w:r>
        <w:t>i w</w:t>
      </w:r>
      <w:r w:rsidRPr="00682B40">
        <w:t xml:space="preserve"> art. 37 Rozporządzenia Parlamentu Europejskiego i Rady (UE) nr 1303/2013 z dnia 17 grudnia 2013 r. </w:t>
      </w:r>
    </w:p>
    <w:p w14:paraId="2B90F53A" w14:textId="76A25A61" w:rsidR="004D7E5B" w:rsidRDefault="004D7E5B" w:rsidP="004D7E5B">
      <w:pPr>
        <w:pStyle w:val="Akapitzlist"/>
        <w:numPr>
          <w:ilvl w:val="0"/>
          <w:numId w:val="22"/>
        </w:numPr>
        <w:jc w:val="both"/>
      </w:pPr>
      <w:r w:rsidRPr="004D7E5B">
        <w:rPr>
          <w:b/>
        </w:rPr>
        <w:t>Jednostkowa Pożyczka</w:t>
      </w:r>
      <w:r>
        <w:t xml:space="preserve"> zwana również </w:t>
      </w:r>
      <w:r w:rsidRPr="004D7E5B">
        <w:rPr>
          <w:b/>
        </w:rPr>
        <w:t>Pożyczką lub Pożyczką płynnościową</w:t>
      </w:r>
      <w:r>
        <w:t xml:space="preserve">: Pożyczka udzielana </w:t>
      </w:r>
      <w:r w:rsidR="006715CD">
        <w:t>Ostatecznemu Odbiorcy (</w:t>
      </w:r>
      <w:r>
        <w:t>OO</w:t>
      </w:r>
      <w:r w:rsidR="006715CD">
        <w:t>)</w:t>
      </w:r>
      <w:r>
        <w:t xml:space="preserve"> przez Pośrednika Finansowego (PF) w ramach Instrumentu Finansowego ze środków Wkładu Funduszu Funduszy na warunkach określonych w Załączniku nr 2 do Umowy Operacyjnej – Metryka Instrumentu Finansowego</w:t>
      </w:r>
      <w:r w:rsidRPr="00594438">
        <w:t>– Pożyczka Płynnościowa POIR</w:t>
      </w:r>
      <w:r>
        <w:t>.</w:t>
      </w:r>
    </w:p>
    <w:p w14:paraId="375A6F71" w14:textId="3CE92094" w:rsidR="00043245" w:rsidRDefault="004D7E5B" w:rsidP="00043245">
      <w:pPr>
        <w:pStyle w:val="Akapitzlist"/>
        <w:numPr>
          <w:ilvl w:val="0"/>
          <w:numId w:val="22"/>
        </w:numPr>
        <w:jc w:val="both"/>
      </w:pPr>
      <w:r w:rsidRPr="004D7E5B">
        <w:rPr>
          <w:b/>
        </w:rPr>
        <w:t>Karta produktu</w:t>
      </w:r>
      <w:r>
        <w:t xml:space="preserve">: Załącznik nr 9 do Umowy Operacyjnej - </w:t>
      </w:r>
      <w:r w:rsidRPr="00AD4787">
        <w:t xml:space="preserve">Pożyczka Płynnościowa POIR nr </w:t>
      </w:r>
      <w:r w:rsidR="00B61B80" w:rsidRPr="00B61B80">
        <w:t xml:space="preserve">2/POIR/1921/2022/VII/R/421 </w:t>
      </w:r>
      <w:r>
        <w:t xml:space="preserve"> stanowiący </w:t>
      </w:r>
      <w:r w:rsidRPr="004D7E5B">
        <w:rPr>
          <w:i/>
        </w:rPr>
        <w:t xml:space="preserve">załącznik nr </w:t>
      </w:r>
      <w:r w:rsidRPr="004D7E5B">
        <w:rPr>
          <w:b/>
          <w:i/>
        </w:rPr>
        <w:t>2</w:t>
      </w:r>
      <w:r>
        <w:t xml:space="preserve"> do niniejszego Regulaminu.</w:t>
      </w:r>
    </w:p>
    <w:p w14:paraId="741575A7" w14:textId="60444D68" w:rsidR="00043245" w:rsidRDefault="00043245" w:rsidP="00043245">
      <w:pPr>
        <w:pStyle w:val="Akapitzlist"/>
        <w:numPr>
          <w:ilvl w:val="0"/>
          <w:numId w:val="22"/>
        </w:numPr>
        <w:jc w:val="both"/>
      </w:pPr>
      <w:r w:rsidRPr="00043245">
        <w:rPr>
          <w:b/>
        </w:rPr>
        <w:t>Kodeks Cywilny</w:t>
      </w:r>
      <w:r>
        <w:t xml:space="preserve">: </w:t>
      </w:r>
      <w:r w:rsidRPr="00492351">
        <w:t>Ustawa z dnia 23 kwietnia 1964 r. - Kodeks cywilny</w:t>
      </w:r>
      <w:r>
        <w:t>.</w:t>
      </w:r>
    </w:p>
    <w:p w14:paraId="260ACD3B" w14:textId="63635259" w:rsidR="00DA57C7" w:rsidRDefault="004D7E5B" w:rsidP="00DA57C7">
      <w:pPr>
        <w:pStyle w:val="Akapitzlist"/>
        <w:numPr>
          <w:ilvl w:val="0"/>
          <w:numId w:val="22"/>
        </w:numPr>
        <w:jc w:val="both"/>
      </w:pPr>
      <w:r w:rsidRPr="004D7E5B">
        <w:rPr>
          <w:b/>
        </w:rPr>
        <w:t>Kontrola</w:t>
      </w:r>
      <w:r>
        <w:t xml:space="preserve">: </w:t>
      </w:r>
      <w:r w:rsidRPr="00B7585F">
        <w:t>oznacza działanie kontrolne prowadzone przez Pośrednika Finansowego u Ostatecznego Odbiorcy, niezależnie od jego formy (Kontrola na miejscu/Kontrola zza biurka, Kontrola planowa/Kontrola doraźna)</w:t>
      </w:r>
      <w:r>
        <w:t xml:space="preserve">, zgodnie </w:t>
      </w:r>
      <w:bookmarkStart w:id="2" w:name="_Hlk87811172"/>
      <w:r w:rsidRPr="00061A08">
        <w:t>Załącznik</w:t>
      </w:r>
      <w:r>
        <w:t>iem</w:t>
      </w:r>
      <w:r w:rsidRPr="00061A08">
        <w:t xml:space="preserve"> nr </w:t>
      </w:r>
      <w:r>
        <w:t>6</w:t>
      </w:r>
      <w:r w:rsidRPr="00061A08">
        <w:t xml:space="preserve"> do Umowy Operacyjnej – Pożyczka Płynnościowa POIR  nr </w:t>
      </w:r>
      <w:r w:rsidR="00B61B80" w:rsidRPr="00B61B80">
        <w:t xml:space="preserve">2/POIR/1921/2022/VII/R/421 </w:t>
      </w:r>
      <w:r w:rsidRPr="00061A08">
        <w:t>stanowiący</w:t>
      </w:r>
      <w:r>
        <w:t>m</w:t>
      </w:r>
      <w:r w:rsidRPr="00061A08">
        <w:t xml:space="preserve"> </w:t>
      </w:r>
      <w:r w:rsidRPr="004D7E5B">
        <w:rPr>
          <w:i/>
        </w:rPr>
        <w:t xml:space="preserve">załącznik nr </w:t>
      </w:r>
      <w:r w:rsidRPr="004D7E5B">
        <w:rPr>
          <w:b/>
          <w:i/>
        </w:rPr>
        <w:t>3</w:t>
      </w:r>
      <w:r>
        <w:t xml:space="preserve"> do niniejszego Regulaminu (Zasady przeprowadzania kontroli u Ostatecznych Odbiorców).</w:t>
      </w:r>
      <w:bookmarkEnd w:id="2"/>
    </w:p>
    <w:p w14:paraId="4E179E7B" w14:textId="0E4A8022" w:rsidR="00DA57C7" w:rsidRDefault="00DA57C7" w:rsidP="00DA57C7">
      <w:pPr>
        <w:pStyle w:val="Akapitzlist"/>
        <w:numPr>
          <w:ilvl w:val="0"/>
          <w:numId w:val="22"/>
        </w:numPr>
        <w:jc w:val="both"/>
      </w:pPr>
      <w:r w:rsidRPr="00DA57C7">
        <w:rPr>
          <w:b/>
        </w:rPr>
        <w:t>Menadżer Funduszu Funduszy</w:t>
      </w:r>
      <w:r>
        <w:t xml:space="preserve"> zwany również </w:t>
      </w:r>
      <w:r w:rsidRPr="00DA57C7">
        <w:rPr>
          <w:b/>
        </w:rPr>
        <w:t>Menadżerem</w:t>
      </w:r>
      <w:r>
        <w:t xml:space="preserve"> lub </w:t>
      </w:r>
      <w:r w:rsidRPr="00DA57C7">
        <w:rPr>
          <w:b/>
        </w:rPr>
        <w:t>MFF</w:t>
      </w:r>
      <w:r>
        <w:t xml:space="preserve">: Bank Gospodarstwa Krajowego, </w:t>
      </w:r>
      <w:r w:rsidR="009E58A1">
        <w:t>I</w:t>
      </w:r>
      <w:r>
        <w:t xml:space="preserve">nstytucja </w:t>
      </w:r>
      <w:r w:rsidR="009E58A1">
        <w:t>Z</w:t>
      </w:r>
      <w:r>
        <w:t>arządzająca Funduszem Funduszy.</w:t>
      </w:r>
    </w:p>
    <w:p w14:paraId="07722460" w14:textId="068CA1E1" w:rsidR="00DA57C7" w:rsidRDefault="00DA57C7" w:rsidP="00DA57C7">
      <w:pPr>
        <w:pStyle w:val="Akapitzlist"/>
        <w:numPr>
          <w:ilvl w:val="0"/>
          <w:numId w:val="22"/>
        </w:numPr>
        <w:jc w:val="both"/>
      </w:pPr>
      <w:r w:rsidRPr="00DA57C7">
        <w:rPr>
          <w:b/>
        </w:rPr>
        <w:t>Metryka Instrumentu Finansowego</w:t>
      </w:r>
      <w:r>
        <w:t xml:space="preserve">: Załącznik nr 2 do Umowy Operacyjnej </w:t>
      </w:r>
      <w:r w:rsidRPr="007E4308">
        <w:t>– Pożyczka Płynnościowa POIR nr</w:t>
      </w:r>
      <w:r>
        <w:t xml:space="preserve"> </w:t>
      </w:r>
      <w:r w:rsidR="00B61B80" w:rsidRPr="00B61B80">
        <w:rPr>
          <w:rStyle w:val="fontstyle0"/>
        </w:rPr>
        <w:t xml:space="preserve">2/POIR/1921/2022/VII/R/421 </w:t>
      </w:r>
      <w:r>
        <w:t xml:space="preserve">stanowiący </w:t>
      </w:r>
      <w:r w:rsidRPr="00DA57C7">
        <w:rPr>
          <w:i/>
        </w:rPr>
        <w:t xml:space="preserve">załącznik nr </w:t>
      </w:r>
      <w:r w:rsidRPr="00DA57C7">
        <w:rPr>
          <w:b/>
          <w:i/>
        </w:rPr>
        <w:t>1</w:t>
      </w:r>
      <w:r>
        <w:t xml:space="preserve"> do niniejszego Regulaminu.</w:t>
      </w:r>
    </w:p>
    <w:p w14:paraId="15CF9D66" w14:textId="77777777" w:rsidR="001D4099" w:rsidRDefault="00DA57C7" w:rsidP="001D4099">
      <w:pPr>
        <w:pStyle w:val="Akapitzlist"/>
        <w:numPr>
          <w:ilvl w:val="0"/>
          <w:numId w:val="22"/>
        </w:numPr>
        <w:jc w:val="both"/>
      </w:pPr>
      <w:r w:rsidRPr="00DA57C7">
        <w:rPr>
          <w:b/>
        </w:rPr>
        <w:t>Mikro Małe Średnie Przedsiębiorstwo (MŚP)</w:t>
      </w:r>
      <w:r>
        <w:t xml:space="preserve">: </w:t>
      </w:r>
      <w:r w:rsidRPr="00492351">
        <w:t xml:space="preserve">mikro, małe i średnie przedsiębiorstwa w rozumieniu Załącznika I do Rozporządzenia </w:t>
      </w:r>
      <w:r>
        <w:t xml:space="preserve">Komisji (UE) nr </w:t>
      </w:r>
      <w:r w:rsidRPr="00492351">
        <w:t>651/2014</w:t>
      </w:r>
      <w:r>
        <w:t>.</w:t>
      </w:r>
    </w:p>
    <w:p w14:paraId="70618EB3" w14:textId="77777777" w:rsidR="001D4099" w:rsidRDefault="001D4099" w:rsidP="001D4099">
      <w:pPr>
        <w:pStyle w:val="Akapitzlist"/>
        <w:numPr>
          <w:ilvl w:val="0"/>
          <w:numId w:val="22"/>
        </w:numPr>
        <w:jc w:val="both"/>
      </w:pPr>
      <w:r w:rsidRPr="001D4099">
        <w:rPr>
          <w:b/>
          <w:bCs/>
        </w:rPr>
        <w:t>Operacja</w:t>
      </w:r>
      <w:r w:rsidRPr="00890C1C">
        <w:t xml:space="preserve"> – operacja zgodnie z definicją zawartą w art. 2 pkt 9) Rozporządzenia Parlamentu Europejskiego i Rady (UE) nr 1303/2013</w:t>
      </w:r>
      <w:r>
        <w:t>.</w:t>
      </w:r>
    </w:p>
    <w:p w14:paraId="02FD487E" w14:textId="7E6B574D" w:rsidR="001D4099" w:rsidRDefault="001D4099" w:rsidP="001D4099">
      <w:pPr>
        <w:pStyle w:val="Akapitzlist"/>
        <w:numPr>
          <w:ilvl w:val="0"/>
          <w:numId w:val="22"/>
        </w:numPr>
        <w:jc w:val="both"/>
      </w:pPr>
      <w:r w:rsidRPr="001D4099">
        <w:rPr>
          <w:b/>
        </w:rPr>
        <w:t>Organy Wykonawcze</w:t>
      </w:r>
      <w:r>
        <w:t xml:space="preserve">: Organy statutowe poszczególnych Konsorcjantów, które zgodnie </w:t>
      </w:r>
      <w:r w:rsidR="00F15CBF">
        <w:br/>
      </w:r>
      <w:r>
        <w:t>z wewnętrznymi procedurami podejmują decyzje w sprawie złożonych Wniosków Pożyczkowych.</w:t>
      </w:r>
    </w:p>
    <w:p w14:paraId="2FDC363A" w14:textId="77777777" w:rsidR="00C05AA4" w:rsidRDefault="001D4099" w:rsidP="00C05AA4">
      <w:pPr>
        <w:pStyle w:val="Akapitzlist"/>
        <w:numPr>
          <w:ilvl w:val="0"/>
          <w:numId w:val="22"/>
        </w:numPr>
        <w:jc w:val="both"/>
      </w:pPr>
      <w:r w:rsidRPr="001D4099">
        <w:rPr>
          <w:b/>
        </w:rPr>
        <w:t>Podstawowa Lista Wniosków</w:t>
      </w:r>
      <w:r>
        <w:t xml:space="preserve">: Lista Wniosków Pożyczkowych, których wartość wyczerpuje 100 % łącznego limitu środków na udzielanie </w:t>
      </w:r>
      <w:r w:rsidRPr="001D4099">
        <w:rPr>
          <w:b/>
        </w:rPr>
        <w:t>Jednostkowych</w:t>
      </w:r>
      <w:r>
        <w:t xml:space="preserve"> </w:t>
      </w:r>
      <w:r w:rsidRPr="001D4099">
        <w:rPr>
          <w:b/>
        </w:rPr>
        <w:t>Pożyczek</w:t>
      </w:r>
      <w:r>
        <w:t>.</w:t>
      </w:r>
    </w:p>
    <w:p w14:paraId="02AAFAF4" w14:textId="77777777" w:rsidR="00C05AA4" w:rsidRDefault="00C05AA4" w:rsidP="00C05AA4">
      <w:pPr>
        <w:pStyle w:val="Akapitzlist"/>
        <w:numPr>
          <w:ilvl w:val="0"/>
          <w:numId w:val="22"/>
        </w:numPr>
        <w:jc w:val="both"/>
      </w:pPr>
      <w:r w:rsidRPr="00C05AA4">
        <w:rPr>
          <w:b/>
        </w:rPr>
        <w:t>Pożyczkobiorca:</w:t>
      </w:r>
      <w:r>
        <w:t xml:space="preserve"> zwany również </w:t>
      </w:r>
      <w:r w:rsidRPr="00C05AA4">
        <w:rPr>
          <w:b/>
        </w:rPr>
        <w:t>Ostatecznym</w:t>
      </w:r>
      <w:r>
        <w:t xml:space="preserve"> </w:t>
      </w:r>
      <w:r w:rsidRPr="00C05AA4">
        <w:rPr>
          <w:b/>
        </w:rPr>
        <w:t>Odbiorcą</w:t>
      </w:r>
      <w:r>
        <w:t xml:space="preserve"> (OO): Wnioskodawca będący Mikro, Małym lub Średnim Przedsiębiorstwem (MŚP), który w wyniku pozytywnej oceny Wniosku Pożyczkowego, otrzymał Pożyczkę i zawarł z Pożyczkodawcą Umowę Inwestycyjną na zasadach określonych w niniejszym Regulaminie i Umowie Operacyjnej.</w:t>
      </w:r>
    </w:p>
    <w:p w14:paraId="493C5CEA" w14:textId="77777777" w:rsidR="00A7418F" w:rsidRDefault="00C05AA4" w:rsidP="00A7418F">
      <w:pPr>
        <w:pStyle w:val="Akapitzlist"/>
        <w:numPr>
          <w:ilvl w:val="0"/>
          <w:numId w:val="22"/>
        </w:numPr>
        <w:jc w:val="both"/>
      </w:pPr>
      <w:r w:rsidRPr="00C05AA4">
        <w:rPr>
          <w:b/>
        </w:rPr>
        <w:t>Pożyczkodawca</w:t>
      </w:r>
      <w:r>
        <w:t xml:space="preserve">: Poszczególny </w:t>
      </w:r>
      <w:r w:rsidRPr="00C05AA4">
        <w:rPr>
          <w:b/>
          <w:bCs/>
        </w:rPr>
        <w:t xml:space="preserve">Konsorcjant </w:t>
      </w:r>
      <w:r>
        <w:t>realizujący Zadanie na podstawie Umowy Operacyjnej.</w:t>
      </w:r>
    </w:p>
    <w:p w14:paraId="1FE6B381" w14:textId="77777777" w:rsidR="00E42ED9" w:rsidRDefault="00C05AA4" w:rsidP="00E42ED9">
      <w:pPr>
        <w:pStyle w:val="Akapitzlist"/>
        <w:numPr>
          <w:ilvl w:val="0"/>
          <w:numId w:val="22"/>
        </w:numPr>
        <w:jc w:val="both"/>
      </w:pPr>
      <w:r w:rsidRPr="00A7418F">
        <w:rPr>
          <w:b/>
        </w:rPr>
        <w:t>Pośrednik Finansowy</w:t>
      </w:r>
      <w:r>
        <w:t xml:space="preserve">: </w:t>
      </w:r>
      <w:r w:rsidRPr="00492351">
        <w:t>podmiot publiczny lub prywatny wybrany w celu wdrożenia i zarządzania Instrument</w:t>
      </w:r>
      <w:r>
        <w:t>ami</w:t>
      </w:r>
      <w:r w:rsidRPr="00492351">
        <w:t xml:space="preserve"> Finansowym</w:t>
      </w:r>
      <w:r>
        <w:t>i</w:t>
      </w:r>
      <w:r w:rsidRPr="00492351">
        <w:t>, z któr</w:t>
      </w:r>
      <w:r>
        <w:t>ych</w:t>
      </w:r>
      <w:r w:rsidRPr="00492351">
        <w:t xml:space="preserve"> udzielane będą Jednostkowe Pożyczki na rzecz Ostatecznych Odbiorców</w:t>
      </w:r>
      <w:r>
        <w:t xml:space="preserve">. W odniesieniu do spraw uregulowanych niniejszym regulaminem, Pośrednikiem Finansowym jest Konsorcjum w składzie Agencja Rozwoju Regionalnego S.A. – Lider Konsorcjum, Agencja Rozwoju Lokalnego S.A. - Konsorcjant, Agencja Rozwoju Regionalnego w Częstochowie S.A. – Konsorcjant, Rudzka Agencja Rozwoju „INWESTOR” Spółka z ograniczoną odpowiedzialnością – Konsorcjant, </w:t>
      </w:r>
      <w:r w:rsidRPr="00346BD6">
        <w:t xml:space="preserve">Stowarzyszenie „Bielskie Centrum Przedsiębiorczości” – </w:t>
      </w:r>
      <w:r w:rsidRPr="00346BD6">
        <w:lastRenderedPageBreak/>
        <w:t>Konsorcjant,</w:t>
      </w:r>
      <w:r w:rsidRPr="00A7418F">
        <w:rPr>
          <w:b/>
          <w:bCs/>
        </w:rPr>
        <w:t xml:space="preserve"> </w:t>
      </w:r>
      <w:r>
        <w:t xml:space="preserve">Fundacja Rozwoju Regionu Rabka – Konsorcjant, </w:t>
      </w:r>
      <w:r w:rsidRPr="00E96F24">
        <w:t xml:space="preserve">Stowarzyszenie „Samorządowe Centrum Przedsiębiorczości i Rozwoju” w Suchej Beskidzkiej </w:t>
      </w:r>
      <w:r>
        <w:t>– Konsorcjant, Centrum Biznesu Małopolski Zachodniej Sp. z o.o. – Konsorcjant i Agencja Rozwoju Małopolski Zachodniej S.A. – Konsorcjant.</w:t>
      </w:r>
    </w:p>
    <w:p w14:paraId="2FD899B8" w14:textId="45CAF748" w:rsidR="00192766" w:rsidRDefault="00E42ED9" w:rsidP="00192766">
      <w:pPr>
        <w:pStyle w:val="Akapitzlist"/>
        <w:numPr>
          <w:ilvl w:val="0"/>
          <w:numId w:val="22"/>
        </w:numPr>
        <w:jc w:val="both"/>
      </w:pPr>
      <w:r w:rsidRPr="00E42ED9">
        <w:rPr>
          <w:b/>
        </w:rPr>
        <w:t xml:space="preserve">Projekt: </w:t>
      </w:r>
      <w:r w:rsidRPr="000C4B9D">
        <w:t>przedsięwzięci</w:t>
      </w:r>
      <w:r>
        <w:t>e</w:t>
      </w:r>
      <w:r w:rsidRPr="000C4B9D">
        <w:t xml:space="preserve"> pn. Fundusz Pożyczkowy Wsparcia Płynności MŚP REACT-EU – FPWP REACT-EU POIR realizowane przez Menadżera na podstawie Umowy o Finansowaniu</w:t>
      </w:r>
      <w:r>
        <w:t>.</w:t>
      </w:r>
    </w:p>
    <w:p w14:paraId="5CA195BA" w14:textId="77777777" w:rsidR="00E42ED9" w:rsidRDefault="00E42ED9" w:rsidP="00E42ED9">
      <w:pPr>
        <w:pStyle w:val="Akapitzlist"/>
        <w:numPr>
          <w:ilvl w:val="0"/>
          <w:numId w:val="22"/>
        </w:numPr>
        <w:jc w:val="both"/>
      </w:pPr>
      <w:r w:rsidRPr="00E42ED9">
        <w:rPr>
          <w:b/>
        </w:rPr>
        <w:t>Rezerwowa Lista Wniosków</w:t>
      </w:r>
      <w:r>
        <w:t xml:space="preserve">: Lista Wniosków Pożyczkowych, których wartość wyczerpuje 250 % łącznego limitu środków na udzielanie </w:t>
      </w:r>
      <w:r w:rsidRPr="00E42ED9">
        <w:rPr>
          <w:b/>
        </w:rPr>
        <w:t>Jednostkowych</w:t>
      </w:r>
      <w:r>
        <w:t xml:space="preserve"> </w:t>
      </w:r>
      <w:r w:rsidRPr="00E42ED9">
        <w:rPr>
          <w:b/>
        </w:rPr>
        <w:t>Pożyczek</w:t>
      </w:r>
      <w:r>
        <w:t>, a które to Wnioski nie zostały zarejestrowane na Podstawowej Liście Wniosków.</w:t>
      </w:r>
    </w:p>
    <w:p w14:paraId="4325A0E6" w14:textId="77777777" w:rsidR="00092B98" w:rsidRDefault="00E42ED9" w:rsidP="00092B98">
      <w:pPr>
        <w:pStyle w:val="Akapitzlist"/>
        <w:numPr>
          <w:ilvl w:val="0"/>
          <w:numId w:val="22"/>
        </w:numPr>
        <w:jc w:val="both"/>
      </w:pPr>
      <w:r w:rsidRPr="00E42ED9">
        <w:rPr>
          <w:b/>
        </w:rPr>
        <w:t>Rozporządzenie</w:t>
      </w:r>
      <w:r>
        <w:t>: Rozporządzenie</w:t>
      </w:r>
      <w:r w:rsidRPr="00492351">
        <w:t xml:space="preserve"> Ministra Funduszy i Polityki Regionalnej z dnia 14 kwietnia 2020 r. w sprawie udzielania pomocy z instrumentów finansowych w ramach programów operacyjnych na lata 2014-2020 w celu wspierania polskiej gospodarki w związku z wystąpieniem pandemii COVID-19</w:t>
      </w:r>
      <w:r>
        <w:t xml:space="preserve"> ( z późn. zm.).</w:t>
      </w:r>
    </w:p>
    <w:p w14:paraId="3A846982" w14:textId="77777777" w:rsidR="00092B98" w:rsidRDefault="00092B98" w:rsidP="00092B98">
      <w:pPr>
        <w:pStyle w:val="Akapitzlist"/>
        <w:numPr>
          <w:ilvl w:val="0"/>
          <w:numId w:val="22"/>
        </w:numPr>
        <w:jc w:val="both"/>
      </w:pPr>
      <w:r w:rsidRPr="00092B98">
        <w:rPr>
          <w:b/>
        </w:rPr>
        <w:t>Umowa Inwestycyjna</w:t>
      </w:r>
      <w:r>
        <w:t xml:space="preserve">: </w:t>
      </w:r>
      <w:r w:rsidRPr="00492351">
        <w:t>umowa zawarta między Pośrednikiem Finansowym a Ostatecznym Odbiorcą w celu finansowania Wydatków z Instrumentu Finansowego</w:t>
      </w:r>
      <w:r>
        <w:t>.</w:t>
      </w:r>
    </w:p>
    <w:p w14:paraId="209E6469" w14:textId="27270F86" w:rsidR="00092B98" w:rsidRPr="00092B98" w:rsidRDefault="00092B98" w:rsidP="00CD0173">
      <w:pPr>
        <w:pStyle w:val="Akapitzlist"/>
        <w:numPr>
          <w:ilvl w:val="0"/>
          <w:numId w:val="22"/>
        </w:numPr>
        <w:jc w:val="both"/>
      </w:pPr>
      <w:r w:rsidRPr="00092B98">
        <w:rPr>
          <w:b/>
        </w:rPr>
        <w:t>Umowa Operacyjna</w:t>
      </w:r>
      <w:r>
        <w:t xml:space="preserve">: </w:t>
      </w:r>
      <w:r w:rsidR="006B4677" w:rsidRPr="006B4677">
        <w:t xml:space="preserve">Umowy Operacyjnej nr </w:t>
      </w:r>
      <w:r w:rsidR="00B61B80" w:rsidRPr="00B61B80">
        <w:t xml:space="preserve">2/POIR/1921/2022/VII/R/421 </w:t>
      </w:r>
      <w:r w:rsidR="006B4677" w:rsidRPr="006B4677">
        <w:t xml:space="preserve"> Instrument Finansowy - Pożyczka Płynnościowa POIR </w:t>
      </w:r>
      <w:r w:rsidR="006B4677">
        <w:t xml:space="preserve">z dnia </w:t>
      </w:r>
      <w:r w:rsidR="008C4769">
        <w:t xml:space="preserve">22 lutego 2022r. </w:t>
      </w:r>
      <w:r w:rsidR="00CD0173">
        <w:t>wraz z otrzymanym w dniu</w:t>
      </w:r>
      <w:r w:rsidR="006D3419">
        <w:t xml:space="preserve"> 27</w:t>
      </w:r>
      <w:r w:rsidR="00CD0173">
        <w:t xml:space="preserve"> czerwca 2022 r.</w:t>
      </w:r>
      <w:r w:rsidR="00CD0173" w:rsidRPr="00CD0173">
        <w:t xml:space="preserve"> </w:t>
      </w:r>
      <w:r w:rsidR="00CD0173">
        <w:t xml:space="preserve">Oświadczeniem Zamawiającego w przedmiocie skorzystania z Prawa Opcji </w:t>
      </w:r>
      <w:r w:rsidR="006B4677">
        <w:t>- u</w:t>
      </w:r>
      <w:r>
        <w:t xml:space="preserve">mowa zawarta pomiędzy Pośrednikiem Finansowym a Bankiem Gospodarstwa Krajowego na realizację zadania wdrożenia i zarządzania Instrumentami Finansowymi </w:t>
      </w:r>
      <w:r w:rsidRPr="00CD0173">
        <w:rPr>
          <w:i/>
          <w:iCs/>
        </w:rPr>
        <w:t>Pożyczka Płynnościowa POIR</w:t>
      </w:r>
      <w:r w:rsidRPr="00764C2D">
        <w:t xml:space="preserve"> w ram</w:t>
      </w:r>
      <w:r>
        <w:t>a</w:t>
      </w:r>
      <w:r w:rsidRPr="00764C2D">
        <w:t>ch</w:t>
      </w:r>
      <w:r>
        <w:t xml:space="preserve"> postępowania o udzieleniu zamówienia (dalej zwane „Zamówieniem”) pn.”</w:t>
      </w:r>
      <w:r w:rsidRPr="00CD0173">
        <w:rPr>
          <w:i/>
          <w:iCs/>
        </w:rPr>
        <w:t xml:space="preserve"> Wybór przez BGK Pośredników finansowych na potrzeby realizacji instrumentu finansowego „Fundusz Pożyczkowy Wsparcia Płynności MŚP REACT-EU POIR (FPWP REACT-EU POIR)”- sygn. post. DZZK/19/DIF/2021.</w:t>
      </w:r>
    </w:p>
    <w:p w14:paraId="70F31EA8" w14:textId="77777777" w:rsidR="00092B98" w:rsidRDefault="00092B98" w:rsidP="00092B98">
      <w:pPr>
        <w:pStyle w:val="Akapitzlist"/>
        <w:numPr>
          <w:ilvl w:val="0"/>
          <w:numId w:val="22"/>
        </w:numPr>
        <w:jc w:val="both"/>
      </w:pPr>
      <w:r w:rsidRPr="00092B98">
        <w:rPr>
          <w:b/>
        </w:rPr>
        <w:t xml:space="preserve">Wkład Funduszu Funduszy </w:t>
      </w:r>
      <w:r w:rsidRPr="00092B98">
        <w:rPr>
          <w:bCs/>
        </w:rPr>
        <w:t>zwany również</w:t>
      </w:r>
      <w:r w:rsidRPr="00092B98">
        <w:rPr>
          <w:b/>
        </w:rPr>
        <w:t xml:space="preserve"> Wkład FF</w:t>
      </w:r>
      <w:r>
        <w:t xml:space="preserve">: </w:t>
      </w:r>
      <w:r w:rsidRPr="00492351">
        <w:t>środki finansowe Funduszu Funduszy, w tym Wkład z Programu, wniesione przez Menadżera do Instrumentu Finansowego na podstawie Wniosków o Wypłatę Transzy, przeznaczone na udzielanie Jednostkowych Pożyczek w celu finansowania Inwestycji</w:t>
      </w:r>
      <w:r>
        <w:t>.</w:t>
      </w:r>
    </w:p>
    <w:p w14:paraId="2EA59D7A" w14:textId="77777777" w:rsidR="00092B98" w:rsidRDefault="00092B98" w:rsidP="00092B98">
      <w:pPr>
        <w:pStyle w:val="Akapitzlist"/>
        <w:numPr>
          <w:ilvl w:val="0"/>
          <w:numId w:val="22"/>
        </w:numPr>
        <w:jc w:val="both"/>
      </w:pPr>
      <w:r w:rsidRPr="00092B98">
        <w:rPr>
          <w:b/>
        </w:rPr>
        <w:t xml:space="preserve">Wniosek Pożyczkowy </w:t>
      </w:r>
      <w:r w:rsidRPr="00092B98">
        <w:rPr>
          <w:bCs/>
        </w:rPr>
        <w:t>(zwany również</w:t>
      </w:r>
      <w:r w:rsidRPr="00092B98">
        <w:rPr>
          <w:b/>
        </w:rPr>
        <w:t xml:space="preserve"> „Wnioskiem o pożyczkę”</w:t>
      </w:r>
      <w:r w:rsidRPr="00092B98">
        <w:rPr>
          <w:bCs/>
        </w:rPr>
        <w:t>)</w:t>
      </w:r>
      <w:r>
        <w:t>: Dokumentacja, jaką składa Wnioskodawca będący MŚP w celu ubiegania się o Pożyczkę płynnościową.</w:t>
      </w:r>
    </w:p>
    <w:p w14:paraId="0E043DAA" w14:textId="77777777" w:rsidR="00092B98" w:rsidRDefault="00451C27" w:rsidP="00092B98">
      <w:pPr>
        <w:pStyle w:val="Akapitzlist"/>
        <w:numPr>
          <w:ilvl w:val="0"/>
          <w:numId w:val="22"/>
        </w:numPr>
        <w:jc w:val="both"/>
      </w:pPr>
      <w:r w:rsidRPr="00092B98">
        <w:rPr>
          <w:b/>
        </w:rPr>
        <w:t>Wnioskodawca</w:t>
      </w:r>
      <w:r>
        <w:t xml:space="preserve">: osoba lub osoby ubiegająca się o </w:t>
      </w:r>
      <w:r w:rsidR="000A1BF6">
        <w:t>P</w:t>
      </w:r>
      <w:r>
        <w:t>ożyczkę</w:t>
      </w:r>
      <w:r w:rsidR="00F03374">
        <w:t>,</w:t>
      </w:r>
      <w:r>
        <w:t xml:space="preserve"> zarówno</w:t>
      </w:r>
      <w:r w:rsidR="00F03374">
        <w:t xml:space="preserve"> osoba</w:t>
      </w:r>
      <w:r>
        <w:t xml:space="preserve"> fizyczna</w:t>
      </w:r>
      <w:r w:rsidR="00F03374">
        <w:t>, jednostka organizacyjna</w:t>
      </w:r>
      <w:r>
        <w:t xml:space="preserve"> jak i</w:t>
      </w:r>
      <w:r w:rsidR="00F03374">
        <w:t xml:space="preserve"> osoba</w:t>
      </w:r>
      <w:r>
        <w:t xml:space="preserve"> prawna</w:t>
      </w:r>
      <w:r w:rsidR="008E5A12">
        <w:t>.</w:t>
      </w:r>
    </w:p>
    <w:p w14:paraId="19AB1439" w14:textId="77777777" w:rsidR="00675408" w:rsidRPr="00675408" w:rsidRDefault="00542BF0" w:rsidP="00675408">
      <w:pPr>
        <w:pStyle w:val="Akapitzlist"/>
        <w:numPr>
          <w:ilvl w:val="0"/>
          <w:numId w:val="22"/>
        </w:numPr>
        <w:jc w:val="both"/>
      </w:pPr>
      <w:r w:rsidRPr="00092B98">
        <w:rPr>
          <w:b/>
        </w:rPr>
        <w:t xml:space="preserve">Wydatki – </w:t>
      </w:r>
      <w:r w:rsidRPr="00092B98">
        <w:rPr>
          <w:bCs/>
        </w:rPr>
        <w:t xml:space="preserve">wydatki finansowane ze środków Jednostkowej Pożyczki, zgodnie z Metryką </w:t>
      </w:r>
      <w:r w:rsidR="00B53C6A" w:rsidRPr="00092B98">
        <w:rPr>
          <w:bCs/>
        </w:rPr>
        <w:t>I</w:t>
      </w:r>
      <w:r w:rsidRPr="00092B98">
        <w:rPr>
          <w:bCs/>
        </w:rPr>
        <w:t>nstrumentu</w:t>
      </w:r>
      <w:r w:rsidRPr="00092B98">
        <w:rPr>
          <w:b/>
        </w:rPr>
        <w:t xml:space="preserve"> </w:t>
      </w:r>
      <w:r w:rsidR="00B53C6A" w:rsidRPr="00092B98">
        <w:rPr>
          <w:b/>
        </w:rPr>
        <w:t>Finansowego</w:t>
      </w:r>
      <w:r w:rsidR="008E5A12" w:rsidRPr="00092B98">
        <w:rPr>
          <w:b/>
        </w:rPr>
        <w:t>.</w:t>
      </w:r>
    </w:p>
    <w:p w14:paraId="5BFB1F10" w14:textId="77777777" w:rsidR="00675408" w:rsidRDefault="00675408" w:rsidP="00675408">
      <w:pPr>
        <w:pStyle w:val="Akapitzlist"/>
        <w:numPr>
          <w:ilvl w:val="0"/>
          <w:numId w:val="22"/>
        </w:numPr>
        <w:jc w:val="both"/>
      </w:pPr>
      <w:r w:rsidRPr="00675408">
        <w:rPr>
          <w:b/>
          <w:bCs/>
        </w:rPr>
        <w:t>Wytyczne</w:t>
      </w:r>
      <w:r>
        <w:t xml:space="preserve"> –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w:t>
      </w:r>
    </w:p>
    <w:p w14:paraId="1CD8AA77" w14:textId="314948C7" w:rsidR="00675408" w:rsidRDefault="00675408" w:rsidP="00675408">
      <w:pPr>
        <w:pStyle w:val="Akapitzlist"/>
        <w:numPr>
          <w:ilvl w:val="0"/>
          <w:numId w:val="22"/>
        </w:numPr>
        <w:jc w:val="both"/>
      </w:pPr>
      <w:r w:rsidRPr="00675408">
        <w:rPr>
          <w:b/>
          <w:bCs/>
        </w:rPr>
        <w:t xml:space="preserve">Zadanie </w:t>
      </w:r>
      <w:r>
        <w:t xml:space="preserve">– realizacja przez Konsorcjantów zadań wynikających z </w:t>
      </w:r>
      <w:r w:rsidRPr="006B4677">
        <w:rPr>
          <w:b/>
          <w:bCs/>
        </w:rPr>
        <w:t>Umowy</w:t>
      </w:r>
      <w:r w:rsidR="006B4677">
        <w:rPr>
          <w:b/>
          <w:bCs/>
        </w:rPr>
        <w:t xml:space="preserve"> Operacyjnej</w:t>
      </w:r>
      <w:r>
        <w:t xml:space="preserve">.  </w:t>
      </w:r>
    </w:p>
    <w:p w14:paraId="162A9A9C" w14:textId="1EED9E25" w:rsidR="00451C27" w:rsidRDefault="00451C27" w:rsidP="00675408">
      <w:pPr>
        <w:pStyle w:val="Akapitzlist"/>
        <w:numPr>
          <w:ilvl w:val="0"/>
          <w:numId w:val="22"/>
        </w:numPr>
        <w:jc w:val="both"/>
      </w:pPr>
      <w:r w:rsidRPr="00675408">
        <w:rPr>
          <w:b/>
        </w:rPr>
        <w:t>Zespół kontrolujący</w:t>
      </w:r>
      <w:r w:rsidR="00613068">
        <w:t xml:space="preserve">: </w:t>
      </w:r>
      <w:r w:rsidR="004757D0" w:rsidRPr="00B7585F">
        <w:t>oznacza osobę lub osoby upoważnione do przeprowadzania Kontroli, z zastrzeżeniem, iż osoba spokrewniona lub powiązana z Ostatecznym Odbiorcą pod względem osobowym lub kapitałowym, jeżeli powiązanie to mogłoby mieć wpływ na przebieg lub wyniki Kontroli lub w inny sposób skutkować wystąpieniem konfliktu interesów, nie może brać w niej udziału.</w:t>
      </w:r>
    </w:p>
    <w:p w14:paraId="042F6367" w14:textId="77777777" w:rsidR="0053485F" w:rsidRDefault="0053485F" w:rsidP="00002770">
      <w:pPr>
        <w:jc w:val="center"/>
        <w:rPr>
          <w:b/>
        </w:rPr>
      </w:pPr>
    </w:p>
    <w:p w14:paraId="46431AE5" w14:textId="77777777" w:rsidR="0053485F" w:rsidRDefault="0053485F" w:rsidP="00002770">
      <w:pPr>
        <w:jc w:val="center"/>
        <w:rPr>
          <w:b/>
        </w:rPr>
      </w:pPr>
    </w:p>
    <w:p w14:paraId="16D148DF" w14:textId="29052AAE" w:rsidR="00451C27" w:rsidRPr="00451C27" w:rsidRDefault="00451C27" w:rsidP="00002770">
      <w:pPr>
        <w:jc w:val="center"/>
        <w:rPr>
          <w:b/>
        </w:rPr>
      </w:pPr>
      <w:r w:rsidRPr="00451C27">
        <w:rPr>
          <w:b/>
        </w:rPr>
        <w:lastRenderedPageBreak/>
        <w:t>§3 – Podstawowe kryteria: Ostateczni Odbiorcy.</w:t>
      </w:r>
    </w:p>
    <w:p w14:paraId="75E55060" w14:textId="08B75FEF" w:rsidR="00451C27" w:rsidRDefault="009E7884" w:rsidP="00451C27">
      <w:pPr>
        <w:pStyle w:val="Akapitzlist"/>
        <w:numPr>
          <w:ilvl w:val="0"/>
          <w:numId w:val="3"/>
        </w:numPr>
        <w:jc w:val="both"/>
      </w:pPr>
      <w:r>
        <w:t xml:space="preserve">Przedsiębiorcy ubiegający </w:t>
      </w:r>
      <w:r w:rsidR="00451C27">
        <w:t>się o Jednostkową Pożyczkę</w:t>
      </w:r>
      <w:r>
        <w:t xml:space="preserve"> jako Wnioskodawcy,</w:t>
      </w:r>
      <w:r w:rsidR="00451C27">
        <w:t xml:space="preserve"> muszą spełniać łącznie następujące kryteria:</w:t>
      </w:r>
    </w:p>
    <w:p w14:paraId="0800BE3C" w14:textId="60D72C71" w:rsidR="009526AE" w:rsidRDefault="009526AE" w:rsidP="009526AE">
      <w:pPr>
        <w:pStyle w:val="Akapitzlist"/>
        <w:numPr>
          <w:ilvl w:val="1"/>
          <w:numId w:val="3"/>
        </w:numPr>
        <w:jc w:val="both"/>
      </w:pPr>
      <w:r>
        <w:t>w</w:t>
      </w:r>
      <w:r w:rsidRPr="009526AE">
        <w:t>ykażą, że konsekwencje epidemii COVID w istotny sposób spowodowały (historycznie lub na moment składania wniosku o pożyczkę) problemy przedsiębiorcy z płynnością lub uprawdopodobnią ryzyko wystąpienia takiej sytuacji w najbliższej przyszłości;</w:t>
      </w:r>
    </w:p>
    <w:p w14:paraId="79496A02" w14:textId="2CA073FE" w:rsidR="00451C27" w:rsidRDefault="00451C27" w:rsidP="00451C27">
      <w:pPr>
        <w:pStyle w:val="Akapitzlist"/>
        <w:numPr>
          <w:ilvl w:val="1"/>
          <w:numId w:val="3"/>
        </w:numPr>
        <w:jc w:val="both"/>
      </w:pPr>
      <w:r w:rsidRPr="00B42D53">
        <w:t xml:space="preserve">w dniu udzielenia </w:t>
      </w:r>
      <w:r w:rsidRPr="00B42D53">
        <w:rPr>
          <w:b/>
        </w:rPr>
        <w:t>Jednostkowej Pożyczki</w:t>
      </w:r>
      <w:r w:rsidRPr="00B42D53">
        <w:t xml:space="preserve"> nie </w:t>
      </w:r>
      <w:r w:rsidR="009E7884" w:rsidRPr="00B42D53">
        <w:t>znajdowa</w:t>
      </w:r>
      <w:r w:rsidR="009E7884">
        <w:t>li</w:t>
      </w:r>
      <w:r w:rsidR="009E7884" w:rsidRPr="00B42D53">
        <w:t xml:space="preserve"> </w:t>
      </w:r>
      <w:r w:rsidRPr="00B42D53">
        <w:t xml:space="preserve">się w trudnej sytuacji w rozumieniu </w:t>
      </w:r>
      <w:r w:rsidRPr="00B42D53">
        <w:rPr>
          <w:b/>
        </w:rPr>
        <w:t>art. 2 pkt 18</w:t>
      </w:r>
      <w:r w:rsidRPr="00B42D53">
        <w:t xml:space="preserve"> rozporządzenia </w:t>
      </w:r>
      <w:r w:rsidR="00F92D45">
        <w:rPr>
          <w:b/>
        </w:rPr>
        <w:t>nr 651/2014</w:t>
      </w:r>
      <w:r w:rsidR="00843260">
        <w:rPr>
          <w:rStyle w:val="Odwoanieprzypisudolnego"/>
          <w:b/>
        </w:rPr>
        <w:footnoteReference w:id="1"/>
      </w:r>
      <w:r w:rsidRPr="00B42D53">
        <w:t xml:space="preserve"> lub w dniu </w:t>
      </w:r>
      <w:r w:rsidRPr="00B42D53">
        <w:rPr>
          <w:b/>
        </w:rPr>
        <w:t>31.12.2019</w:t>
      </w:r>
      <w:r w:rsidRPr="00B42D53">
        <w:t xml:space="preserve"> nie </w:t>
      </w:r>
      <w:r w:rsidR="009E7884" w:rsidRPr="00B42D53">
        <w:t>znajdowa</w:t>
      </w:r>
      <w:r w:rsidR="009E7884">
        <w:t>li</w:t>
      </w:r>
      <w:r w:rsidR="009E7884" w:rsidRPr="00B42D53">
        <w:t xml:space="preserve"> </w:t>
      </w:r>
      <w:r w:rsidRPr="00B42D53">
        <w:t xml:space="preserve">się w trudnej sytuacji, jeżeli po tym dniu </w:t>
      </w:r>
      <w:r w:rsidR="009E7884" w:rsidRPr="00B42D53">
        <w:t>znal</w:t>
      </w:r>
      <w:r w:rsidR="009E7884">
        <w:t>eźli</w:t>
      </w:r>
      <w:r w:rsidR="009E7884" w:rsidRPr="00B42D53">
        <w:t xml:space="preserve"> </w:t>
      </w:r>
      <w:r w:rsidRPr="00B42D53">
        <w:t>się w trudnej sytuacji z powodu wystąpienia pandemii COVID-19</w:t>
      </w:r>
      <w:r>
        <w:t>;</w:t>
      </w:r>
      <w:r>
        <w:rPr>
          <w:rStyle w:val="Odwoanieprzypisudolnego"/>
        </w:rPr>
        <w:footnoteReference w:id="2"/>
      </w:r>
    </w:p>
    <w:p w14:paraId="1074C7BD" w14:textId="77777777" w:rsidR="00451C27" w:rsidRDefault="00451C27" w:rsidP="00451C27">
      <w:pPr>
        <w:pStyle w:val="Akapitzlist"/>
        <w:numPr>
          <w:ilvl w:val="1"/>
          <w:numId w:val="3"/>
        </w:numPr>
        <w:jc w:val="both"/>
      </w:pPr>
      <w:r w:rsidRPr="00B42D53">
        <w:t xml:space="preserve">nie ciąży na nich obowiązek zwrotu pomocy, wynikający z decyzji </w:t>
      </w:r>
      <w:r w:rsidRPr="00B42D53">
        <w:rPr>
          <w:b/>
        </w:rPr>
        <w:t>Komisji Europejskiej</w:t>
      </w:r>
      <w:r w:rsidRPr="00B42D53">
        <w:t xml:space="preserve"> uznającej pomoc za niezgodną z prawem oraz ze wspólnym rynkiem lub orzeczenia sądu krajowego lub unijnego;</w:t>
      </w:r>
    </w:p>
    <w:p w14:paraId="6B1F5E9F" w14:textId="14D9011F" w:rsidR="00451C27" w:rsidRDefault="00451C27" w:rsidP="00451C27">
      <w:pPr>
        <w:pStyle w:val="Akapitzlist"/>
        <w:numPr>
          <w:ilvl w:val="1"/>
          <w:numId w:val="3"/>
        </w:numPr>
        <w:jc w:val="both"/>
      </w:pPr>
      <w:r w:rsidRPr="00B42D53">
        <w:t xml:space="preserve">są </w:t>
      </w:r>
      <w:r w:rsidR="0020102C">
        <w:t>m</w:t>
      </w:r>
      <w:r w:rsidR="005147F5" w:rsidRPr="00B42D53">
        <w:t>ikro</w:t>
      </w:r>
      <w:r w:rsidRPr="00B42D53">
        <w:t xml:space="preserve">, </w:t>
      </w:r>
      <w:r w:rsidR="0020102C">
        <w:t>m</w:t>
      </w:r>
      <w:r w:rsidR="005147F5" w:rsidRPr="00B42D53">
        <w:t xml:space="preserve">ałym </w:t>
      </w:r>
      <w:r w:rsidRPr="00B42D53">
        <w:t xml:space="preserve">lub </w:t>
      </w:r>
      <w:r w:rsidR="0020102C">
        <w:t>ś</w:t>
      </w:r>
      <w:r w:rsidR="005147F5" w:rsidRPr="00B42D53">
        <w:t xml:space="preserve">rednim </w:t>
      </w:r>
      <w:r w:rsidRPr="00B42D53">
        <w:t xml:space="preserve">przedsiębiorstwem w rozumieniu przepisów załącznika </w:t>
      </w:r>
      <w:r w:rsidRPr="00B42D53">
        <w:rPr>
          <w:b/>
        </w:rPr>
        <w:t>nr I Rozporządzenia Komisji (UE) nr 651/2014 z dnia 17 czerwca 2014 r.</w:t>
      </w:r>
      <w:r w:rsidRPr="00B42D53">
        <w:t xml:space="preserve"> uznającego niektóre rodzaje pomocy za zgodne z rynkiem wewnętrznym w zastosowaniu </w:t>
      </w:r>
      <w:r w:rsidRPr="00B42D53">
        <w:rPr>
          <w:b/>
        </w:rPr>
        <w:t>art. 107 i 108 Traktatu</w:t>
      </w:r>
      <w:r w:rsidRPr="00B42D53">
        <w:t>;</w:t>
      </w:r>
    </w:p>
    <w:p w14:paraId="2D7DE61C" w14:textId="404F1529" w:rsidR="00451C27" w:rsidRDefault="00451C27" w:rsidP="00451C27">
      <w:pPr>
        <w:pStyle w:val="Akapitzlist"/>
        <w:numPr>
          <w:ilvl w:val="1"/>
          <w:numId w:val="3"/>
        </w:numPr>
        <w:jc w:val="both"/>
      </w:pPr>
      <w:r w:rsidRPr="00B42D53">
        <w:t xml:space="preserve">są osobami fizycznymi, osobami prawnymi albo jednostkami organizacyjnymi niebędącymi osobami prawnymi, którym właściwa ustawa przyznaje zdolność prawną, prowadzącymi działalność gospodarczą na terenie </w:t>
      </w:r>
      <w:r>
        <w:t xml:space="preserve">województwa </w:t>
      </w:r>
      <w:r w:rsidR="00BB5B80">
        <w:t>śląskiego</w:t>
      </w:r>
      <w:r w:rsidR="009526AE">
        <w:t>, zgodnie z zapisami pkt. 1.8 niniejszego paragrafu</w:t>
      </w:r>
      <w:r>
        <w:t>;</w:t>
      </w:r>
    </w:p>
    <w:p w14:paraId="51F18CD3" w14:textId="4AD1ABAF" w:rsidR="00451C27" w:rsidRDefault="00451C27" w:rsidP="00451C27">
      <w:pPr>
        <w:pStyle w:val="Akapitzlist"/>
        <w:numPr>
          <w:ilvl w:val="1"/>
          <w:numId w:val="3"/>
        </w:numPr>
        <w:jc w:val="both"/>
      </w:pPr>
      <w:r w:rsidRPr="00B42D53">
        <w:t>nie podlegają wykluczeniu z możliwości dostępu do środków publicznych na podstawie przepisów prawa</w:t>
      </w:r>
      <w:r w:rsidR="0052429E">
        <w:t xml:space="preserve"> powszechnie obowiązującego</w:t>
      </w:r>
      <w:r w:rsidRPr="00B42D53">
        <w:t xml:space="preserve"> lub wykluczeniu takiemu nie podlegają osoby uprawnione do ich reprezentacji, w szczególności na podstawie </w:t>
      </w:r>
      <w:r w:rsidRPr="00B42D53">
        <w:rPr>
          <w:b/>
        </w:rPr>
        <w:t>art. 207 ust. 4 ustawy o finansach publicznych</w:t>
      </w:r>
      <w:r w:rsidRPr="00B42D53">
        <w:t xml:space="preserve">, </w:t>
      </w:r>
      <w:r w:rsidRPr="00B42D53">
        <w:rPr>
          <w:b/>
        </w:rPr>
        <w:t>art. 12 ust. 1 pkt. 1 ustawy o skutkach powierzenia wykonywanej pracy cudzoziemcom przebywającym wbrew przepisom na terenie RP</w:t>
      </w:r>
      <w:r w:rsidRPr="00B42D53">
        <w:t xml:space="preserve">, </w:t>
      </w:r>
      <w:r w:rsidRPr="00B42D53">
        <w:rPr>
          <w:b/>
        </w:rPr>
        <w:t>art. 9, ust. 1 pt. 2 a ustawy o odpowiedzialności podmiotów zbiorowych za czyny zabronione pod groźbą kary</w:t>
      </w:r>
      <w:r>
        <w:t>;</w:t>
      </w:r>
    </w:p>
    <w:p w14:paraId="3AB44D86" w14:textId="77777777" w:rsidR="00451C27" w:rsidRDefault="00451C27" w:rsidP="00451C27">
      <w:pPr>
        <w:pStyle w:val="Akapitzlist"/>
        <w:numPr>
          <w:ilvl w:val="1"/>
          <w:numId w:val="3"/>
        </w:numPr>
        <w:jc w:val="both"/>
      </w:pPr>
      <w:r w:rsidRPr="00B42D53">
        <w:t xml:space="preserve">nie są podmiotami, w stosunku do których </w:t>
      </w:r>
      <w:r w:rsidRPr="00B42D53">
        <w:rPr>
          <w:b/>
        </w:rPr>
        <w:t>Pośrednik Finansowy</w:t>
      </w:r>
      <w:r w:rsidRPr="00B42D53">
        <w:t xml:space="preserve"> lub osoby upoważnione do jego reprezentacji posiadają, tak bezpośrednio jak i pośrednio, jakiekolwiek powiązania, w tym o charakterze majątkowym, kapitałowym, osobowym czy też faktycznym, które wpływają lub mogłyby potencjalnie wpływać na prawidłową realizację </w:t>
      </w:r>
      <w:r w:rsidRPr="00321B90">
        <w:rPr>
          <w:b/>
        </w:rPr>
        <w:t>Operacji</w:t>
      </w:r>
      <w:r>
        <w:t>;</w:t>
      </w:r>
    </w:p>
    <w:p w14:paraId="320EE379" w14:textId="69AAF258" w:rsidR="00451C27" w:rsidRDefault="00451C27" w:rsidP="00451C27">
      <w:pPr>
        <w:pStyle w:val="Akapitzlist"/>
        <w:numPr>
          <w:ilvl w:val="1"/>
          <w:numId w:val="3"/>
        </w:numPr>
        <w:jc w:val="both"/>
      </w:pPr>
      <w:r w:rsidRPr="00B42D53">
        <w:t xml:space="preserve">najpóźniej w dniu </w:t>
      </w:r>
      <w:r w:rsidR="00721066">
        <w:t>złożenia wniosku</w:t>
      </w:r>
      <w:r w:rsidR="002D31A9">
        <w:t xml:space="preserve"> o</w:t>
      </w:r>
      <w:r w:rsidR="00721066">
        <w:t xml:space="preserve"> </w:t>
      </w:r>
      <w:r w:rsidR="0020102C">
        <w:t>Jednostkową Pożyczkę</w:t>
      </w:r>
      <w:r w:rsidR="002D31A9" w:rsidRPr="00B42D53">
        <w:t xml:space="preserve"> </w:t>
      </w:r>
      <w:r w:rsidRPr="00B42D53">
        <w:t xml:space="preserve">posiadają na terenie </w:t>
      </w:r>
      <w:r w:rsidRPr="00321B90">
        <w:rPr>
          <w:b/>
        </w:rPr>
        <w:t xml:space="preserve">województwa </w:t>
      </w:r>
      <w:r w:rsidR="00405A85">
        <w:rPr>
          <w:b/>
        </w:rPr>
        <w:t xml:space="preserve">śląskiego </w:t>
      </w:r>
      <w:r w:rsidRPr="00B42D53">
        <w:t xml:space="preserve"> siedzibę</w:t>
      </w:r>
      <w:r w:rsidR="00721066">
        <w:t xml:space="preserve"> lub oddział</w:t>
      </w:r>
      <w:r w:rsidRPr="00B42D53">
        <w:t xml:space="preserve">, zgodnie z wpisem do rejestru przedsiębiorców w </w:t>
      </w:r>
      <w:r w:rsidRPr="00321B90">
        <w:rPr>
          <w:b/>
        </w:rPr>
        <w:t>Krajowym Rejestrze Sądowym</w:t>
      </w:r>
      <w:r w:rsidRPr="00B42D53">
        <w:t xml:space="preserve"> albo stałe </w:t>
      </w:r>
      <w:r w:rsidR="00721066">
        <w:t xml:space="preserve">lub dodatkowe stałe </w:t>
      </w:r>
      <w:r w:rsidRPr="00B42D53">
        <w:t xml:space="preserve">miejsce wykonywania działalności gospodarczej, zgodnie z wpisem do </w:t>
      </w:r>
      <w:r w:rsidRPr="00321B90">
        <w:rPr>
          <w:b/>
        </w:rPr>
        <w:t>Centralnej Ewidencji i Informacji o Działalności Gospodarczej</w:t>
      </w:r>
      <w:r>
        <w:t xml:space="preserve"> (CEiDG). </w:t>
      </w:r>
    </w:p>
    <w:p w14:paraId="003971FA" w14:textId="1BDA564E" w:rsidR="00451C27" w:rsidRDefault="00451C27" w:rsidP="00451C27">
      <w:pPr>
        <w:pStyle w:val="Akapitzlist"/>
        <w:numPr>
          <w:ilvl w:val="2"/>
          <w:numId w:val="3"/>
        </w:numPr>
        <w:jc w:val="both"/>
      </w:pPr>
      <w:r w:rsidRPr="00321B90">
        <w:t xml:space="preserve">W przypadku, gdy przedsiębiorca nie posiada ujawnionego w </w:t>
      </w:r>
      <w:r w:rsidRPr="00321B90">
        <w:rPr>
          <w:b/>
        </w:rPr>
        <w:t>CEIDG</w:t>
      </w:r>
      <w:r w:rsidRPr="00321B90">
        <w:t xml:space="preserve"> miejsca wykonywania działalności gospodarczej, taki przedsiębiorca może otrzymać wsparcie, pod warunkiem, że posiada adres zamieszkania na terenie </w:t>
      </w:r>
      <w:r w:rsidRPr="00321B90">
        <w:rPr>
          <w:b/>
        </w:rPr>
        <w:t xml:space="preserve">województwa </w:t>
      </w:r>
      <w:r w:rsidR="00405A85">
        <w:rPr>
          <w:b/>
        </w:rPr>
        <w:t>śląskiego</w:t>
      </w:r>
      <w:r w:rsidRPr="00321B90">
        <w:t xml:space="preserve">, co zostanie potwierdzone przez </w:t>
      </w:r>
      <w:r w:rsidRPr="00321B90">
        <w:rPr>
          <w:b/>
        </w:rPr>
        <w:t>Pośrednika Finansowego</w:t>
      </w:r>
      <w:r w:rsidRPr="00321B90">
        <w:t xml:space="preserve"> na podstawie wiarygodnych danych pochodzących np. ze składanych przez przedsiębiorcę deklaracji do </w:t>
      </w:r>
      <w:r w:rsidRPr="00321B90">
        <w:rPr>
          <w:b/>
        </w:rPr>
        <w:t>Urzędu Skarbowego</w:t>
      </w:r>
      <w:r w:rsidRPr="00321B90">
        <w:t xml:space="preserve">, </w:t>
      </w:r>
      <w:r w:rsidRPr="00321B90">
        <w:rPr>
          <w:b/>
        </w:rPr>
        <w:t>Zakładu Ubezpieczeń Społecznych</w:t>
      </w:r>
      <w:r w:rsidRPr="00321B90">
        <w:t xml:space="preserve">, </w:t>
      </w:r>
      <w:r w:rsidRPr="00321B90">
        <w:rPr>
          <w:b/>
        </w:rPr>
        <w:t xml:space="preserve">Kasy Rolniczego Ubezpieczenia </w:t>
      </w:r>
      <w:r w:rsidRPr="00321B90">
        <w:rPr>
          <w:b/>
        </w:rPr>
        <w:lastRenderedPageBreak/>
        <w:t>Społecznego</w:t>
      </w:r>
      <w:r w:rsidRPr="00321B90">
        <w:t xml:space="preserve">, lub złożonego wniosku o dokonanie wpisu do </w:t>
      </w:r>
      <w:r w:rsidRPr="00321B90">
        <w:rPr>
          <w:b/>
        </w:rPr>
        <w:t>CEIDG</w:t>
      </w:r>
      <w:r w:rsidR="00405A85">
        <w:rPr>
          <w:b/>
        </w:rPr>
        <w:t>,</w:t>
      </w:r>
      <w:r w:rsidRPr="00321B90">
        <w:t xml:space="preserve"> w których to dokumentach zostało ujawnione miejsce zamieszkania przedsiębiorcy.</w:t>
      </w:r>
    </w:p>
    <w:p w14:paraId="36D62F34" w14:textId="13EA597B" w:rsidR="00451C27" w:rsidRPr="00451C27" w:rsidRDefault="00451C27" w:rsidP="00002770">
      <w:pPr>
        <w:jc w:val="center"/>
        <w:rPr>
          <w:b/>
        </w:rPr>
      </w:pPr>
      <w:r w:rsidRPr="00451C27">
        <w:rPr>
          <w:b/>
        </w:rPr>
        <w:t>§ 4 Podstawowe kryteria: przeznaczenie i zakres finansowania.</w:t>
      </w:r>
    </w:p>
    <w:p w14:paraId="51DDBE40" w14:textId="78EF3C5A" w:rsidR="00451C27" w:rsidRDefault="00451C27" w:rsidP="00451C27">
      <w:pPr>
        <w:pStyle w:val="Akapitzlist"/>
        <w:numPr>
          <w:ilvl w:val="0"/>
          <w:numId w:val="4"/>
        </w:numPr>
        <w:jc w:val="both"/>
      </w:pPr>
      <w:r w:rsidRPr="00321B90">
        <w:t xml:space="preserve">W ramach </w:t>
      </w:r>
      <w:r w:rsidRPr="00321B90">
        <w:rPr>
          <w:b/>
        </w:rPr>
        <w:t>Instrumentu</w:t>
      </w:r>
      <w:r w:rsidRPr="00321B90">
        <w:t xml:space="preserve"> </w:t>
      </w:r>
      <w:r>
        <w:t>f</w:t>
      </w:r>
      <w:r w:rsidRPr="00321B90">
        <w:t xml:space="preserve">inansowane będą wydatki związane z utrzymaniem bieżącej działalności </w:t>
      </w:r>
      <w:r w:rsidR="00877B9B">
        <w:t>przedsiębiorstwa</w:t>
      </w:r>
      <w:r w:rsidR="00877B9B" w:rsidRPr="00321B90">
        <w:t xml:space="preserve"> </w:t>
      </w:r>
      <w:r w:rsidRPr="00321B90">
        <w:t xml:space="preserve">i zapewnieniem </w:t>
      </w:r>
      <w:r w:rsidR="00877B9B" w:rsidRPr="00321B90">
        <w:t>je</w:t>
      </w:r>
      <w:r w:rsidR="00877B9B">
        <w:t>go</w:t>
      </w:r>
      <w:r w:rsidR="00877B9B" w:rsidRPr="00321B90">
        <w:t xml:space="preserve"> </w:t>
      </w:r>
      <w:r w:rsidRPr="00321B90">
        <w:t>płynności finansowej</w:t>
      </w:r>
      <w:r w:rsidR="00721066">
        <w:t>, w tym związane z odbudową działalności po okresie epidemii COVID-19</w:t>
      </w:r>
      <w:r w:rsidR="00D74039">
        <w:t>.</w:t>
      </w:r>
    </w:p>
    <w:p w14:paraId="42D875BE" w14:textId="464986A6" w:rsidR="00451C27" w:rsidRDefault="00451C27" w:rsidP="00451C27">
      <w:pPr>
        <w:pStyle w:val="Akapitzlist"/>
        <w:numPr>
          <w:ilvl w:val="0"/>
          <w:numId w:val="4"/>
        </w:numPr>
        <w:jc w:val="both"/>
      </w:pPr>
      <w:r w:rsidRPr="00321B90">
        <w:t xml:space="preserve">Środki z </w:t>
      </w:r>
      <w:r w:rsidRPr="00321B90">
        <w:rPr>
          <w:b/>
        </w:rPr>
        <w:t>Jednostkowej Pożyczki</w:t>
      </w:r>
      <w:r w:rsidRPr="00321B90">
        <w:t xml:space="preserve"> mogą zostać przeznaczone na nieopłacone na </w:t>
      </w:r>
      <w:r w:rsidR="00C95F3A">
        <w:t xml:space="preserve">dzień </w:t>
      </w:r>
      <w:r w:rsidR="00C95F3A">
        <w:rPr>
          <w:b/>
        </w:rPr>
        <w:t>złożenia</w:t>
      </w:r>
      <w:r w:rsidR="00721066">
        <w:rPr>
          <w:b/>
        </w:rPr>
        <w:t xml:space="preserve"> </w:t>
      </w:r>
      <w:r w:rsidR="00764E67">
        <w:rPr>
          <w:b/>
        </w:rPr>
        <w:t xml:space="preserve">Wniosku Pożyczkowego </w:t>
      </w:r>
      <w:r w:rsidRPr="00321B90">
        <w:t xml:space="preserve">wydatki bieżące, obrotowe lub częściowo, z zastrzeżeniem </w:t>
      </w:r>
      <w:r>
        <w:rPr>
          <w:b/>
        </w:rPr>
        <w:t>§ 6</w:t>
      </w:r>
      <w:r w:rsidRPr="00321B90">
        <w:rPr>
          <w:b/>
        </w:rPr>
        <w:t xml:space="preserve"> pkt </w:t>
      </w:r>
      <w:r>
        <w:rPr>
          <w:b/>
        </w:rPr>
        <w:t>2</w:t>
      </w:r>
      <w:r w:rsidR="00764E67">
        <w:rPr>
          <w:b/>
        </w:rPr>
        <w:t xml:space="preserve"> </w:t>
      </w:r>
      <w:r w:rsidR="00764E67">
        <w:rPr>
          <w:bCs/>
        </w:rPr>
        <w:t>regulaminu</w:t>
      </w:r>
      <w:r w:rsidRPr="00321B90">
        <w:t>, wydatki inwestycyjne, w tym np.:</w:t>
      </w:r>
    </w:p>
    <w:p w14:paraId="0529C15C" w14:textId="0F4CDFDC" w:rsidR="00451C27" w:rsidRDefault="00451C27" w:rsidP="00451C27">
      <w:pPr>
        <w:pStyle w:val="Akapitzlist"/>
        <w:numPr>
          <w:ilvl w:val="1"/>
          <w:numId w:val="4"/>
        </w:numPr>
        <w:jc w:val="both"/>
      </w:pPr>
      <w:r w:rsidRPr="00321B90">
        <w:t xml:space="preserve">wynagrodzenia pracowników (w tym także składowe należne </w:t>
      </w:r>
      <w:r w:rsidRPr="00321B90">
        <w:rPr>
          <w:b/>
        </w:rPr>
        <w:t>ZUS</w:t>
      </w:r>
      <w:r w:rsidRPr="00321B90">
        <w:t xml:space="preserve">, </w:t>
      </w:r>
      <w:r w:rsidRPr="00321B90">
        <w:rPr>
          <w:b/>
        </w:rPr>
        <w:t>US</w:t>
      </w:r>
      <w:r w:rsidRPr="00321B90">
        <w:t xml:space="preserve">) oraz koszty personelu pracującego na terenie firmy, ale </w:t>
      </w:r>
      <w:r w:rsidR="00C16783" w:rsidRPr="00321B90">
        <w:t xml:space="preserve">formalnie </w:t>
      </w:r>
      <w:r w:rsidR="00C16783">
        <w:t>na</w:t>
      </w:r>
      <w:r w:rsidRPr="00321B90">
        <w:t xml:space="preserve"> liście płac podwykonawców,</w:t>
      </w:r>
    </w:p>
    <w:p w14:paraId="2DEB96E7" w14:textId="77777777" w:rsidR="00451C27" w:rsidRDefault="00451C27" w:rsidP="00451C27">
      <w:pPr>
        <w:pStyle w:val="Akapitzlist"/>
        <w:numPr>
          <w:ilvl w:val="1"/>
          <w:numId w:val="4"/>
        </w:numPr>
        <w:jc w:val="both"/>
      </w:pPr>
      <w:r w:rsidRPr="00321B90">
        <w:t xml:space="preserve">zobowiązania publiczno-prawne </w:t>
      </w:r>
      <w:r w:rsidRPr="00321B90">
        <w:rPr>
          <w:b/>
        </w:rPr>
        <w:t>Ostatecznego</w:t>
      </w:r>
      <w:r w:rsidRPr="00321B90">
        <w:t xml:space="preserve"> </w:t>
      </w:r>
      <w:r w:rsidRPr="00321B90">
        <w:rPr>
          <w:b/>
        </w:rPr>
        <w:t>Odbiorcy</w:t>
      </w:r>
      <w:r>
        <w:t>,</w:t>
      </w:r>
    </w:p>
    <w:p w14:paraId="4208E366" w14:textId="77777777" w:rsidR="00451C27" w:rsidRDefault="00451C27" w:rsidP="00451C27">
      <w:pPr>
        <w:pStyle w:val="Akapitzlist"/>
        <w:numPr>
          <w:ilvl w:val="1"/>
          <w:numId w:val="4"/>
        </w:numPr>
        <w:jc w:val="both"/>
      </w:pPr>
      <w:r w:rsidRPr="00321B90">
        <w:t>spłatę zobowiązań handlowych, pokrycie kosztów użytkowania infrastruktury itp.,</w:t>
      </w:r>
    </w:p>
    <w:p w14:paraId="6A08A4D5" w14:textId="77777777" w:rsidR="00451C27" w:rsidRDefault="00451C27" w:rsidP="00451C27">
      <w:pPr>
        <w:pStyle w:val="Akapitzlist"/>
        <w:numPr>
          <w:ilvl w:val="1"/>
          <w:numId w:val="4"/>
        </w:numPr>
        <w:jc w:val="both"/>
      </w:pPr>
      <w:r w:rsidRPr="00321B90">
        <w:t>zatowarowanie, półprodukty itp.,</w:t>
      </w:r>
    </w:p>
    <w:p w14:paraId="68A864FB" w14:textId="77777777" w:rsidR="00451C27" w:rsidRDefault="00451C27" w:rsidP="00451C27">
      <w:pPr>
        <w:pStyle w:val="Akapitzlist"/>
        <w:numPr>
          <w:ilvl w:val="1"/>
          <w:numId w:val="4"/>
        </w:numPr>
        <w:jc w:val="both"/>
      </w:pPr>
      <w:r w:rsidRPr="00321B90">
        <w:t xml:space="preserve">inne wydatki niezbędne do zapewnienia ciągłości działania </w:t>
      </w:r>
      <w:r>
        <w:rPr>
          <w:b/>
        </w:rPr>
        <w:t>O</w:t>
      </w:r>
      <w:r w:rsidR="00C0283C">
        <w:rPr>
          <w:b/>
        </w:rPr>
        <w:t xml:space="preserve">statecznego </w:t>
      </w:r>
      <w:r>
        <w:rPr>
          <w:b/>
        </w:rPr>
        <w:t>O</w:t>
      </w:r>
      <w:r w:rsidR="00C0283C">
        <w:rPr>
          <w:b/>
        </w:rPr>
        <w:t>dbiorcy</w:t>
      </w:r>
      <w:r w:rsidRPr="00321B90">
        <w:t>,</w:t>
      </w:r>
    </w:p>
    <w:p w14:paraId="1F36D6B7" w14:textId="77777777" w:rsidR="00451C27" w:rsidRDefault="00451C27" w:rsidP="00451C27">
      <w:pPr>
        <w:pStyle w:val="Akapitzlist"/>
        <w:numPr>
          <w:ilvl w:val="1"/>
          <w:numId w:val="4"/>
        </w:numPr>
        <w:jc w:val="both"/>
      </w:pPr>
      <w:r w:rsidRPr="00321B90">
        <w:t>b</w:t>
      </w:r>
      <w:r>
        <w:t>ieżące raty</w:t>
      </w:r>
      <w:r>
        <w:rPr>
          <w:rStyle w:val="Odwoanieprzypisudolnego"/>
        </w:rPr>
        <w:footnoteReference w:id="3"/>
      </w:r>
      <w:r w:rsidRPr="00321B90">
        <w:t xml:space="preserve"> kredytów, pożyczek lub leasingu, pod warunkiem</w:t>
      </w:r>
      <w:r>
        <w:t>,</w:t>
      </w:r>
      <w:r w:rsidRPr="00321B90">
        <w:t xml:space="preserve"> że udzielony kredyt, pożyczka czy leasing nie pochodzi ze środków </w:t>
      </w:r>
      <w:r w:rsidRPr="00B111C1">
        <w:rPr>
          <w:b/>
        </w:rPr>
        <w:t>EFSI</w:t>
      </w:r>
      <w:r w:rsidRPr="00321B90">
        <w:t xml:space="preserve">, z innych funduszy, programów, środków i instrumentów </w:t>
      </w:r>
      <w:r w:rsidRPr="00B111C1">
        <w:rPr>
          <w:b/>
        </w:rPr>
        <w:t>Unii Europejskiej</w:t>
      </w:r>
      <w:r w:rsidRPr="00321B90">
        <w:t xml:space="preserve"> lub innych źródeł pomocy krajowej lub zagranicznej.</w:t>
      </w:r>
    </w:p>
    <w:p w14:paraId="15D7E2AE" w14:textId="77777777" w:rsidR="00451C27" w:rsidRDefault="00451C27" w:rsidP="00451C27">
      <w:pPr>
        <w:pStyle w:val="Akapitzlist"/>
        <w:numPr>
          <w:ilvl w:val="0"/>
          <w:numId w:val="4"/>
        </w:numPr>
        <w:jc w:val="both"/>
      </w:pPr>
      <w:r w:rsidRPr="00B111C1">
        <w:rPr>
          <w:b/>
        </w:rPr>
        <w:t>Jednostkowa</w:t>
      </w:r>
      <w:r w:rsidRPr="00B111C1">
        <w:t xml:space="preserve"> </w:t>
      </w:r>
      <w:r w:rsidRPr="00B111C1">
        <w:rPr>
          <w:b/>
        </w:rPr>
        <w:t>Pożyczka</w:t>
      </w:r>
      <w:r w:rsidRPr="00B111C1">
        <w:t xml:space="preserve"> może finansować do </w:t>
      </w:r>
      <w:r w:rsidRPr="00B111C1">
        <w:rPr>
          <w:b/>
        </w:rPr>
        <w:t>100%</w:t>
      </w:r>
      <w:r w:rsidRPr="00B111C1">
        <w:t xml:space="preserve"> wydatków </w:t>
      </w:r>
      <w:r w:rsidRPr="00B111C1">
        <w:rPr>
          <w:b/>
        </w:rPr>
        <w:t>Ostatecznego</w:t>
      </w:r>
      <w:r w:rsidRPr="00B111C1">
        <w:t xml:space="preserve"> </w:t>
      </w:r>
      <w:r w:rsidRPr="00B111C1">
        <w:rPr>
          <w:b/>
        </w:rPr>
        <w:t>Odbiorcy</w:t>
      </w:r>
      <w:r w:rsidRPr="00B111C1">
        <w:t>.</w:t>
      </w:r>
    </w:p>
    <w:p w14:paraId="161FE988" w14:textId="66197CEF" w:rsidR="00451C27" w:rsidRDefault="00451C27" w:rsidP="00451C27">
      <w:pPr>
        <w:pStyle w:val="Akapitzlist"/>
        <w:numPr>
          <w:ilvl w:val="0"/>
          <w:numId w:val="4"/>
        </w:numPr>
        <w:jc w:val="both"/>
      </w:pPr>
      <w:r w:rsidRPr="00B111C1">
        <w:t xml:space="preserve">Z </w:t>
      </w:r>
      <w:r w:rsidRPr="00B111C1">
        <w:rPr>
          <w:b/>
        </w:rPr>
        <w:t>Jednostkowej</w:t>
      </w:r>
      <w:r w:rsidRPr="00B111C1">
        <w:t xml:space="preserve"> </w:t>
      </w:r>
      <w:r w:rsidRPr="00B111C1">
        <w:rPr>
          <w:b/>
        </w:rPr>
        <w:t>Pożyczki</w:t>
      </w:r>
      <w:r w:rsidRPr="00B111C1">
        <w:t xml:space="preserve"> finansowane są wydatki w kwotach brutto tj. z podatkiem </w:t>
      </w:r>
      <w:r w:rsidRPr="00B111C1">
        <w:rPr>
          <w:b/>
        </w:rPr>
        <w:t>VAT</w:t>
      </w:r>
      <w:r w:rsidRPr="00B111C1">
        <w:t xml:space="preserve">, bez względu na to czy </w:t>
      </w:r>
      <w:r w:rsidRPr="00B111C1">
        <w:rPr>
          <w:b/>
        </w:rPr>
        <w:t>Ostateczny</w:t>
      </w:r>
      <w:r w:rsidRPr="00B111C1">
        <w:t xml:space="preserve"> </w:t>
      </w:r>
      <w:r w:rsidRPr="00B111C1">
        <w:rPr>
          <w:b/>
        </w:rPr>
        <w:t>Odbiorca</w:t>
      </w:r>
      <w:r w:rsidRPr="00B111C1">
        <w:t xml:space="preserve"> ma prawną możliwość odzyskania naliczonego podatku </w:t>
      </w:r>
      <w:r w:rsidRPr="00B111C1">
        <w:rPr>
          <w:b/>
        </w:rPr>
        <w:t>VAT</w:t>
      </w:r>
      <w:r w:rsidRPr="00B111C1">
        <w:t>.</w:t>
      </w:r>
    </w:p>
    <w:p w14:paraId="614EC259" w14:textId="63CE7B2C" w:rsidR="00451C27" w:rsidRDefault="00451C27" w:rsidP="00451C27">
      <w:pPr>
        <w:pStyle w:val="Akapitzlist"/>
        <w:numPr>
          <w:ilvl w:val="0"/>
          <w:numId w:val="4"/>
        </w:numPr>
        <w:jc w:val="both"/>
      </w:pPr>
      <w:r w:rsidRPr="00B111C1">
        <w:t xml:space="preserve">Finansowanie z </w:t>
      </w:r>
      <w:r w:rsidRPr="00B111C1">
        <w:rPr>
          <w:b/>
        </w:rPr>
        <w:t>Jednostkowej</w:t>
      </w:r>
      <w:r w:rsidRPr="00B111C1">
        <w:t xml:space="preserve"> </w:t>
      </w:r>
      <w:r w:rsidRPr="00B111C1">
        <w:rPr>
          <w:b/>
        </w:rPr>
        <w:t>Pożyczki</w:t>
      </w:r>
      <w:r w:rsidRPr="00B111C1">
        <w:t xml:space="preserve"> można łączyć w ramach tego samego wydatku z innym finansowaniem, w tym finansowaniem z </w:t>
      </w:r>
      <w:r w:rsidRPr="00B111C1">
        <w:rPr>
          <w:b/>
        </w:rPr>
        <w:t>EFSI</w:t>
      </w:r>
      <w:r w:rsidRPr="00B111C1">
        <w:t xml:space="preserve"> w formie dotacji lub instrumentów finansowych pod warunkiem, że finansowanie w ramach wszystkich połączonych form wsparcia nie przekracza całkowitej kwoty tego wydatku oraz spełnione są wszystkie mające zastosowanie zasady dotyczące pomocy państwa.</w:t>
      </w:r>
    </w:p>
    <w:p w14:paraId="03584039" w14:textId="47094172" w:rsidR="006754ED" w:rsidRDefault="006754ED" w:rsidP="006A4356">
      <w:pPr>
        <w:pStyle w:val="Akapitzlist"/>
        <w:numPr>
          <w:ilvl w:val="0"/>
          <w:numId w:val="4"/>
        </w:numPr>
        <w:jc w:val="both"/>
      </w:pPr>
      <w:r w:rsidRPr="006754ED">
        <w:t xml:space="preserve">W przypadku dokonywania w ramach Inwestycji płatności w formie gotówkowej, płatności takie muszą być dokonywane z poszanowaniem art. 19 Ustawy z dnia 30 marca 2018 r. Prawo przedsiębiorców lub aktu zastępującego. </w:t>
      </w:r>
    </w:p>
    <w:p w14:paraId="447692CB" w14:textId="77777777" w:rsidR="00B61B80" w:rsidRDefault="00B61B80" w:rsidP="00002770">
      <w:pPr>
        <w:jc w:val="center"/>
        <w:rPr>
          <w:b/>
        </w:rPr>
      </w:pPr>
    </w:p>
    <w:p w14:paraId="2582B629" w14:textId="2BC8767E" w:rsidR="00C0283C" w:rsidRPr="00C0283C" w:rsidRDefault="00C0283C" w:rsidP="00002770">
      <w:pPr>
        <w:jc w:val="center"/>
        <w:rPr>
          <w:b/>
        </w:rPr>
      </w:pPr>
      <w:r w:rsidRPr="00C0283C">
        <w:rPr>
          <w:b/>
        </w:rPr>
        <w:t>§ 5 Podstawowe kryteria: wykluczenia z finansowania.</w:t>
      </w:r>
    </w:p>
    <w:p w14:paraId="229316F7" w14:textId="77777777" w:rsidR="00C0283C" w:rsidRDefault="00C0283C" w:rsidP="00C0283C">
      <w:pPr>
        <w:pStyle w:val="Akapitzlist"/>
        <w:numPr>
          <w:ilvl w:val="0"/>
          <w:numId w:val="5"/>
        </w:numPr>
        <w:jc w:val="both"/>
      </w:pPr>
      <w:r w:rsidRPr="00576F1B">
        <w:t xml:space="preserve">Środki z </w:t>
      </w:r>
      <w:r w:rsidRPr="00576F1B">
        <w:rPr>
          <w:b/>
        </w:rPr>
        <w:t>Jednostkowej</w:t>
      </w:r>
      <w:r w:rsidRPr="00576F1B">
        <w:t xml:space="preserve"> </w:t>
      </w:r>
      <w:r w:rsidRPr="00576F1B">
        <w:rPr>
          <w:b/>
        </w:rPr>
        <w:t>Pożyczki</w:t>
      </w:r>
      <w:r w:rsidRPr="00576F1B">
        <w:t xml:space="preserve"> nie mogą być przeznaczone na:</w:t>
      </w:r>
    </w:p>
    <w:p w14:paraId="7FE4D3EC" w14:textId="77777777" w:rsidR="00C0283C" w:rsidRDefault="00C0283C" w:rsidP="00DC504C">
      <w:pPr>
        <w:pStyle w:val="Akapitzlist"/>
        <w:numPr>
          <w:ilvl w:val="1"/>
          <w:numId w:val="5"/>
        </w:numPr>
        <w:ind w:left="993" w:hanging="709"/>
        <w:jc w:val="both"/>
      </w:pPr>
      <w:r w:rsidRPr="00576F1B">
        <w:t xml:space="preserve">finansowanie wydatków pokrytych uprzednio ze środków </w:t>
      </w:r>
      <w:r w:rsidRPr="00576F1B">
        <w:rPr>
          <w:b/>
        </w:rPr>
        <w:t>EFSI</w:t>
      </w:r>
      <w:r w:rsidRPr="00576F1B">
        <w:t xml:space="preserve">, z innych funduszy, programów, środków i instrumentów </w:t>
      </w:r>
      <w:r w:rsidRPr="00576F1B">
        <w:rPr>
          <w:b/>
        </w:rPr>
        <w:t>Unii</w:t>
      </w:r>
      <w:r w:rsidRPr="00576F1B">
        <w:t xml:space="preserve"> </w:t>
      </w:r>
      <w:r w:rsidRPr="00576F1B">
        <w:rPr>
          <w:b/>
        </w:rPr>
        <w:t>Europejskiej</w:t>
      </w:r>
      <w:r w:rsidRPr="00576F1B">
        <w:t xml:space="preserve"> lub innych źródeł pomocy krajowej lub zagranicznej;</w:t>
      </w:r>
    </w:p>
    <w:p w14:paraId="08A30EE8" w14:textId="044330AD" w:rsidR="00C0283C" w:rsidRDefault="00C0283C" w:rsidP="00DC504C">
      <w:pPr>
        <w:pStyle w:val="Akapitzlist"/>
        <w:numPr>
          <w:ilvl w:val="1"/>
          <w:numId w:val="5"/>
        </w:numPr>
        <w:ind w:left="993" w:hanging="709"/>
        <w:jc w:val="both"/>
      </w:pPr>
      <w:r w:rsidRPr="00576F1B">
        <w:t>prefinansowanie wydatków, na które otrzymano dofinansowanie w formie dotacji lub pomocy zwrotnej;</w:t>
      </w:r>
    </w:p>
    <w:p w14:paraId="727F8BA8" w14:textId="36F62BCD" w:rsidR="00C0283C" w:rsidRDefault="00C0283C" w:rsidP="00DC504C">
      <w:pPr>
        <w:pStyle w:val="Akapitzlist"/>
        <w:numPr>
          <w:ilvl w:val="1"/>
          <w:numId w:val="5"/>
        </w:numPr>
        <w:ind w:left="993" w:hanging="709"/>
        <w:jc w:val="both"/>
      </w:pPr>
      <w:r w:rsidRPr="00576F1B">
        <w:t>refinansowanie całości lub części wydatków, które na dzień</w:t>
      </w:r>
      <w:r w:rsidR="00721066">
        <w:rPr>
          <w:b/>
        </w:rPr>
        <w:t xml:space="preserve"> złożenia </w:t>
      </w:r>
      <w:r w:rsidR="00854665">
        <w:rPr>
          <w:b/>
        </w:rPr>
        <w:t>Wniosku</w:t>
      </w:r>
      <w:r w:rsidRPr="00576F1B">
        <w:t xml:space="preserve"> zostały już poniesione (tj. opłacone);</w:t>
      </w:r>
    </w:p>
    <w:p w14:paraId="221DA0C6" w14:textId="20E18EF5" w:rsidR="00C0283C" w:rsidRDefault="00C0283C" w:rsidP="00DC504C">
      <w:pPr>
        <w:pStyle w:val="Akapitzlist"/>
        <w:numPr>
          <w:ilvl w:val="1"/>
          <w:numId w:val="5"/>
        </w:numPr>
        <w:ind w:left="993" w:hanging="709"/>
        <w:jc w:val="both"/>
      </w:pPr>
      <w:r w:rsidRPr="00576F1B">
        <w:lastRenderedPageBreak/>
        <w:t>refinansowanie jakichkolwiek pożyczek, kredytów lub rat leasingowych</w:t>
      </w:r>
      <w:r>
        <w:t>,</w:t>
      </w:r>
      <w:r w:rsidR="00721066">
        <w:t xml:space="preserve"> z zastrzeżeniem zapisów § 4 pkt</w:t>
      </w:r>
      <w:r w:rsidR="00BA666D">
        <w:t>.</w:t>
      </w:r>
      <w:r w:rsidR="00721066">
        <w:t xml:space="preserve"> 2.6</w:t>
      </w:r>
      <w:r w:rsidR="005254B9">
        <w:t>.</w:t>
      </w:r>
      <w:r w:rsidR="00BA666D">
        <w:t>;</w:t>
      </w:r>
    </w:p>
    <w:p w14:paraId="65AD7F67" w14:textId="6B973270" w:rsidR="00C0283C" w:rsidRDefault="00C0283C" w:rsidP="00DC504C">
      <w:pPr>
        <w:pStyle w:val="Akapitzlist"/>
        <w:numPr>
          <w:ilvl w:val="1"/>
          <w:numId w:val="5"/>
        </w:numPr>
        <w:ind w:left="993" w:hanging="709"/>
        <w:jc w:val="both"/>
      </w:pPr>
      <w:r w:rsidRPr="00576F1B">
        <w:t>finansowanie zakupu nieruchomości przeznaczonych do obrotu lub stanowiące lokatę kapitału;</w:t>
      </w:r>
    </w:p>
    <w:p w14:paraId="694BA520" w14:textId="779CDB98" w:rsidR="00900CEB" w:rsidRDefault="00900CEB" w:rsidP="00DC504C">
      <w:pPr>
        <w:pStyle w:val="Akapitzlist"/>
        <w:numPr>
          <w:ilvl w:val="1"/>
          <w:numId w:val="5"/>
        </w:numPr>
        <w:ind w:left="993" w:hanging="709"/>
        <w:jc w:val="both"/>
      </w:pPr>
      <w:r>
        <w:t>finansowanie zakupu aktywów finansowych przeznaczonych do obrotu;</w:t>
      </w:r>
    </w:p>
    <w:p w14:paraId="4BFD8A74" w14:textId="5E065918" w:rsidR="00C0283C" w:rsidRDefault="00C0283C" w:rsidP="00DC504C">
      <w:pPr>
        <w:pStyle w:val="Akapitzlist"/>
        <w:numPr>
          <w:ilvl w:val="1"/>
          <w:numId w:val="5"/>
        </w:numPr>
        <w:ind w:left="993" w:hanging="709"/>
        <w:jc w:val="both"/>
      </w:pPr>
      <w:r w:rsidRPr="00576F1B">
        <w:t xml:space="preserve">finansowanie kształcenia, szkolenia, szkolenia zawodowego pracowników lub innych przedsięwzięć bezpośrednio objętych zakresem rozporządzenia </w:t>
      </w:r>
      <w:r w:rsidRPr="00576F1B">
        <w:rPr>
          <w:b/>
        </w:rPr>
        <w:t>Parlamentu Europejskiego i Rady (UE) nr 1304/2013</w:t>
      </w:r>
      <w:r w:rsidRPr="00576F1B">
        <w:t xml:space="preserve"> w sprawie </w:t>
      </w:r>
      <w:r w:rsidRPr="00576F1B">
        <w:rPr>
          <w:b/>
        </w:rPr>
        <w:t>Europejskiego Funduszu Społecznego</w:t>
      </w:r>
      <w:r w:rsidRPr="00576F1B">
        <w:t>;</w:t>
      </w:r>
    </w:p>
    <w:p w14:paraId="58B55D87" w14:textId="158B9F43" w:rsidR="00C0283C" w:rsidRDefault="00C0283C" w:rsidP="00DC504C">
      <w:pPr>
        <w:pStyle w:val="Akapitzlist"/>
        <w:numPr>
          <w:ilvl w:val="1"/>
          <w:numId w:val="5"/>
        </w:numPr>
        <w:ind w:left="993" w:hanging="709"/>
        <w:jc w:val="both"/>
      </w:pPr>
      <w:r w:rsidRPr="00576F1B">
        <w:t>finansowanie działalności w zakresie wytwarzania, przetwórstwa lub wprowadzania do obrotu przez producenta lub importera tytoniu i wyrobów tytoniowych</w:t>
      </w:r>
      <w:r w:rsidR="00AD25A9">
        <w:t>;</w:t>
      </w:r>
    </w:p>
    <w:p w14:paraId="40D1F8A2" w14:textId="62DFA748" w:rsidR="00C0283C" w:rsidRDefault="00C0283C" w:rsidP="00DC504C">
      <w:pPr>
        <w:pStyle w:val="Akapitzlist"/>
        <w:numPr>
          <w:ilvl w:val="1"/>
          <w:numId w:val="5"/>
        </w:numPr>
        <w:ind w:left="993" w:hanging="709"/>
        <w:jc w:val="both"/>
      </w:pPr>
      <w:r w:rsidRPr="00576F1B">
        <w:t>finansowanie działalności w zakresie produkcji lub wprowadzania do obrotu przez producenta lub importera napojów alkoholowych</w:t>
      </w:r>
      <w:r w:rsidR="00AD25A9">
        <w:t xml:space="preserve">, </w:t>
      </w:r>
      <w:r w:rsidR="00C3354F">
        <w:t xml:space="preserve">o ile stanowi </w:t>
      </w:r>
      <w:r w:rsidR="00AD25A9">
        <w:t>główn</w:t>
      </w:r>
      <w:r w:rsidR="00C3354F">
        <w:t>ą</w:t>
      </w:r>
      <w:r w:rsidR="00AD25A9">
        <w:t xml:space="preserve"> działalność </w:t>
      </w:r>
      <w:r w:rsidR="00C3354F">
        <w:t>Ostatecznego Odbiorcy</w:t>
      </w:r>
      <w:r w:rsidR="00AD25A9">
        <w:t>;</w:t>
      </w:r>
    </w:p>
    <w:p w14:paraId="523C2A9A" w14:textId="77777777" w:rsidR="00C0283C" w:rsidRDefault="00C0283C" w:rsidP="00DC504C">
      <w:pPr>
        <w:pStyle w:val="Akapitzlist"/>
        <w:numPr>
          <w:ilvl w:val="1"/>
          <w:numId w:val="5"/>
        </w:numPr>
        <w:ind w:left="993" w:hanging="709"/>
        <w:jc w:val="both"/>
      </w:pPr>
      <w:r w:rsidRPr="00576F1B">
        <w:t>finansowanie działalności w zakresie produkcji lub wprowadzania do obrotu przez producenta lub importera treści pornograficznych;</w:t>
      </w:r>
    </w:p>
    <w:p w14:paraId="693B4849" w14:textId="77777777" w:rsidR="00C0283C" w:rsidRDefault="00C0283C" w:rsidP="00DC504C">
      <w:pPr>
        <w:pStyle w:val="Akapitzlist"/>
        <w:numPr>
          <w:ilvl w:val="1"/>
          <w:numId w:val="5"/>
        </w:numPr>
        <w:ind w:left="993" w:hanging="709"/>
        <w:jc w:val="both"/>
      </w:pPr>
      <w:r w:rsidRPr="00576F1B">
        <w:t>finansowanie działalności w zakresie obrotu materiałami wybuchowymi, bronią i amunicją;</w:t>
      </w:r>
    </w:p>
    <w:p w14:paraId="2250F967" w14:textId="77777777" w:rsidR="00C0283C" w:rsidRDefault="00C0283C" w:rsidP="00DC504C">
      <w:pPr>
        <w:pStyle w:val="Akapitzlist"/>
        <w:numPr>
          <w:ilvl w:val="1"/>
          <w:numId w:val="5"/>
        </w:numPr>
        <w:ind w:left="993" w:hanging="709"/>
        <w:jc w:val="both"/>
      </w:pPr>
      <w:r w:rsidRPr="00576F1B">
        <w:t>finansowanie działalności w zakresie gier losowych, zakładów wzajemnych, gier na automatach i gier na automatach o niskich wygranych;</w:t>
      </w:r>
    </w:p>
    <w:p w14:paraId="177CB8F1" w14:textId="77777777" w:rsidR="00C0283C" w:rsidRDefault="00C0283C" w:rsidP="00DC504C">
      <w:pPr>
        <w:pStyle w:val="Akapitzlist"/>
        <w:numPr>
          <w:ilvl w:val="1"/>
          <w:numId w:val="5"/>
        </w:numPr>
        <w:ind w:left="993" w:hanging="709"/>
        <w:jc w:val="both"/>
      </w:pPr>
      <w:r w:rsidRPr="00576F1B">
        <w:t>finansowanie działalności w zakresie produkcji lub wprowadzania do obrotu przez producenta lub importera środków odurzających, substancji psychotropowych lub prekursorów;</w:t>
      </w:r>
    </w:p>
    <w:p w14:paraId="26CFA4D5" w14:textId="77777777" w:rsidR="00C0283C" w:rsidRDefault="00C0283C" w:rsidP="00DC504C">
      <w:pPr>
        <w:pStyle w:val="Akapitzlist"/>
        <w:numPr>
          <w:ilvl w:val="1"/>
          <w:numId w:val="5"/>
        </w:numPr>
        <w:ind w:left="993" w:hanging="709"/>
        <w:jc w:val="both"/>
      </w:pPr>
      <w:r w:rsidRPr="00576F1B">
        <w:t>finansowanie likwidacji lub budowy elektrowni jądrowych;</w:t>
      </w:r>
    </w:p>
    <w:p w14:paraId="06F34A76" w14:textId="77777777" w:rsidR="00C0283C" w:rsidRDefault="00C0283C" w:rsidP="00DC504C">
      <w:pPr>
        <w:pStyle w:val="Akapitzlist"/>
        <w:numPr>
          <w:ilvl w:val="1"/>
          <w:numId w:val="5"/>
        </w:numPr>
        <w:ind w:left="993" w:hanging="709"/>
        <w:jc w:val="both"/>
      </w:pPr>
      <w:r w:rsidRPr="00576F1B">
        <w:t xml:space="preserve">finansowanie inwestycji na rzecz redukcji emisji gazów cieplarnianych pochodzących z listy działań wymienionych w </w:t>
      </w:r>
      <w:r w:rsidRPr="00576F1B">
        <w:rPr>
          <w:b/>
        </w:rPr>
        <w:t>załączniku I</w:t>
      </w:r>
      <w:r w:rsidRPr="00576F1B">
        <w:t xml:space="preserve"> do </w:t>
      </w:r>
      <w:r w:rsidRPr="00576F1B">
        <w:rPr>
          <w:b/>
        </w:rPr>
        <w:t>dyrektywy</w:t>
      </w:r>
      <w:r w:rsidRPr="00576F1B">
        <w:t xml:space="preserve"> </w:t>
      </w:r>
      <w:r w:rsidRPr="00576F1B">
        <w:rPr>
          <w:b/>
        </w:rPr>
        <w:t>2003/87/WE</w:t>
      </w:r>
      <w:r w:rsidRPr="00576F1B">
        <w:t>;</w:t>
      </w:r>
    </w:p>
    <w:p w14:paraId="7BFD956B" w14:textId="2806222A" w:rsidR="00AD25A9" w:rsidRDefault="00C0283C" w:rsidP="00DC504C">
      <w:pPr>
        <w:pStyle w:val="Akapitzlist"/>
        <w:numPr>
          <w:ilvl w:val="1"/>
          <w:numId w:val="5"/>
        </w:numPr>
        <w:ind w:left="993" w:hanging="709"/>
        <w:jc w:val="both"/>
      </w:pPr>
      <w:r w:rsidRPr="00576F1B">
        <w:t>finansowanie inwestycji w infrastrukturę portów lotniczych, chyba że są one związane z ochroną środowiska lub towarzyszą im inwestycje niezbędne do łagodzenia lub ograniczenia ich negatywnego oddziaływania na środowisko</w:t>
      </w:r>
      <w:r w:rsidR="00C95F3A">
        <w:t>.</w:t>
      </w:r>
    </w:p>
    <w:p w14:paraId="468307A1" w14:textId="77777777" w:rsidR="00B61B80" w:rsidRDefault="00B61B80" w:rsidP="00002770">
      <w:pPr>
        <w:jc w:val="center"/>
        <w:rPr>
          <w:b/>
        </w:rPr>
      </w:pPr>
    </w:p>
    <w:p w14:paraId="405C7562" w14:textId="7D6C804D" w:rsidR="00C0283C" w:rsidRPr="00C0283C" w:rsidRDefault="00C0283C" w:rsidP="00002770">
      <w:pPr>
        <w:jc w:val="center"/>
        <w:rPr>
          <w:b/>
        </w:rPr>
      </w:pPr>
      <w:r w:rsidRPr="00C0283C">
        <w:rPr>
          <w:b/>
        </w:rPr>
        <w:t>§ 6 Podstawowe kryteria: Ograniczenia w finansowaniu.</w:t>
      </w:r>
    </w:p>
    <w:p w14:paraId="361001C0" w14:textId="2ACD1892" w:rsidR="00C0283C" w:rsidRDefault="00C0283C" w:rsidP="00C0283C">
      <w:pPr>
        <w:pStyle w:val="Akapitzlist"/>
        <w:numPr>
          <w:ilvl w:val="0"/>
          <w:numId w:val="6"/>
        </w:numPr>
        <w:jc w:val="both"/>
      </w:pPr>
      <w:r w:rsidRPr="00375209">
        <w:t xml:space="preserve">Finansowanie zakupu gruntów niezabudowanych i zabudowanych w ramach finansowanej inwestycji możliwe jest do wysokości </w:t>
      </w:r>
      <w:r w:rsidRPr="00375209">
        <w:rPr>
          <w:b/>
        </w:rPr>
        <w:t>10%</w:t>
      </w:r>
      <w:r w:rsidRPr="00375209">
        <w:t xml:space="preserve"> środków wypłaconych na rzecz </w:t>
      </w:r>
      <w:r w:rsidRPr="00375209">
        <w:rPr>
          <w:b/>
        </w:rPr>
        <w:t>Ostatecznego</w:t>
      </w:r>
      <w:r w:rsidRPr="00375209">
        <w:t xml:space="preserve"> </w:t>
      </w:r>
      <w:r w:rsidRPr="00375209">
        <w:rPr>
          <w:b/>
        </w:rPr>
        <w:t>Odbiorcy</w:t>
      </w:r>
      <w:r w:rsidRPr="00375209">
        <w:t>.</w:t>
      </w:r>
    </w:p>
    <w:p w14:paraId="1F1FF1BA" w14:textId="5374BB52" w:rsidR="00C0283C" w:rsidRDefault="00C0283C" w:rsidP="00C0283C">
      <w:pPr>
        <w:pStyle w:val="Akapitzlist"/>
        <w:numPr>
          <w:ilvl w:val="0"/>
          <w:numId w:val="6"/>
        </w:numPr>
        <w:jc w:val="both"/>
      </w:pPr>
      <w:r w:rsidRPr="00375209">
        <w:t xml:space="preserve">O ile jest to niezbędne do utrzymania działalności </w:t>
      </w:r>
      <w:r w:rsidRPr="00375209">
        <w:rPr>
          <w:b/>
        </w:rPr>
        <w:t>Ostatecznego</w:t>
      </w:r>
      <w:r w:rsidRPr="00375209">
        <w:t xml:space="preserve"> </w:t>
      </w:r>
      <w:r w:rsidRPr="00375209">
        <w:rPr>
          <w:b/>
        </w:rPr>
        <w:t>Odbiorcy</w:t>
      </w:r>
      <w:r w:rsidRPr="00375209">
        <w:t xml:space="preserve"> i poprawy jego płynności finansowej, dopuszcza się finansowane wydatków inwestycyjnych do wysokości </w:t>
      </w:r>
      <w:r w:rsidRPr="00375209">
        <w:rPr>
          <w:b/>
        </w:rPr>
        <w:t>20%</w:t>
      </w:r>
      <w:r w:rsidRPr="00375209">
        <w:t xml:space="preserve"> środków wypłaconych na rzecz </w:t>
      </w:r>
      <w:r w:rsidRPr="00375209">
        <w:rPr>
          <w:b/>
        </w:rPr>
        <w:t>Ostatecznego</w:t>
      </w:r>
      <w:r w:rsidRPr="00375209">
        <w:t xml:space="preserve"> </w:t>
      </w:r>
      <w:r w:rsidRPr="00375209">
        <w:rPr>
          <w:b/>
        </w:rPr>
        <w:t>Odbiorcy</w:t>
      </w:r>
      <w:r w:rsidRPr="00375209">
        <w:t>.</w:t>
      </w:r>
    </w:p>
    <w:p w14:paraId="5ECFD6BA" w14:textId="77777777" w:rsidR="000425A2" w:rsidRDefault="000425A2" w:rsidP="00002770">
      <w:pPr>
        <w:jc w:val="center"/>
        <w:rPr>
          <w:b/>
        </w:rPr>
      </w:pPr>
    </w:p>
    <w:p w14:paraId="27893148" w14:textId="77777777" w:rsidR="00C0283C" w:rsidRPr="00C0283C" w:rsidRDefault="00C0283C" w:rsidP="00002770">
      <w:pPr>
        <w:jc w:val="center"/>
        <w:rPr>
          <w:b/>
        </w:rPr>
      </w:pPr>
      <w:r w:rsidRPr="00C0283C">
        <w:rPr>
          <w:b/>
        </w:rPr>
        <w:t>§ 7 Podstawowe kryteria: wartość Jednostkowej Pożyczki i limity finansowania.</w:t>
      </w:r>
    </w:p>
    <w:p w14:paraId="59AC6A1E" w14:textId="41475CDD" w:rsidR="00951461" w:rsidRPr="00FA19C7" w:rsidRDefault="00B913ED" w:rsidP="00085F70">
      <w:pPr>
        <w:pStyle w:val="Akapitzlist"/>
        <w:numPr>
          <w:ilvl w:val="0"/>
          <w:numId w:val="7"/>
        </w:numPr>
        <w:jc w:val="both"/>
      </w:pPr>
      <w:r>
        <w:t xml:space="preserve">Łączny limit środków na udzielanie </w:t>
      </w:r>
      <w:r w:rsidRPr="003865CC">
        <w:rPr>
          <w:b/>
        </w:rPr>
        <w:t>Jednostkowych</w:t>
      </w:r>
      <w:r>
        <w:t xml:space="preserve"> </w:t>
      </w:r>
      <w:r w:rsidRPr="003865CC">
        <w:rPr>
          <w:b/>
        </w:rPr>
        <w:t>Pożyczek</w:t>
      </w:r>
      <w:r>
        <w:t xml:space="preserve"> wynosi </w:t>
      </w:r>
      <w:r w:rsidR="00FD72D7" w:rsidRPr="005A5271">
        <w:rPr>
          <w:b/>
        </w:rPr>
        <w:t xml:space="preserve">40.000.000,00 </w:t>
      </w:r>
      <w:r w:rsidRPr="005A5271">
        <w:rPr>
          <w:b/>
        </w:rPr>
        <w:t xml:space="preserve"> </w:t>
      </w:r>
      <w:r w:rsidR="00951461" w:rsidRPr="005A5271">
        <w:rPr>
          <w:b/>
        </w:rPr>
        <w:t>(</w:t>
      </w:r>
      <w:r w:rsidR="00951461" w:rsidRPr="005A5271">
        <w:rPr>
          <w:i/>
        </w:rPr>
        <w:t xml:space="preserve">słownie: </w:t>
      </w:r>
      <w:r w:rsidR="005737EC" w:rsidRPr="005A5271">
        <w:rPr>
          <w:i/>
        </w:rPr>
        <w:t>czterdzieści</w:t>
      </w:r>
      <w:r w:rsidR="00951461" w:rsidRPr="005A5271">
        <w:rPr>
          <w:i/>
        </w:rPr>
        <w:t xml:space="preserve"> milion</w:t>
      </w:r>
      <w:r w:rsidR="005737EC" w:rsidRPr="005A5271">
        <w:rPr>
          <w:i/>
        </w:rPr>
        <w:t>ów</w:t>
      </w:r>
      <w:r w:rsidR="00951461" w:rsidRPr="005A5271">
        <w:rPr>
          <w:i/>
        </w:rPr>
        <w:t xml:space="preserve"> złotych</w:t>
      </w:r>
      <w:r w:rsidR="00951461">
        <w:t>)</w:t>
      </w:r>
      <w:r w:rsidR="00085F70">
        <w:t xml:space="preserve"> </w:t>
      </w:r>
      <w:r w:rsidR="00BB4927">
        <w:t>powiększony o</w:t>
      </w:r>
      <w:r w:rsidR="00085F70">
        <w:t xml:space="preserve"> dodatkowe środki otrzymane przez Konsorcjum w ramach Oświadczenia Zamawiającego w przedmiocie skorzystania z Prawa Opcji z dnia </w:t>
      </w:r>
      <w:r w:rsidR="006D3419">
        <w:t xml:space="preserve">27 </w:t>
      </w:r>
      <w:r w:rsidR="00085F70">
        <w:t>czerwca 2022r</w:t>
      </w:r>
      <w:r w:rsidR="005A5271">
        <w:t>.</w:t>
      </w:r>
    </w:p>
    <w:p w14:paraId="555EB526" w14:textId="77777777" w:rsidR="00B913ED" w:rsidRDefault="00B913ED" w:rsidP="00B913ED">
      <w:pPr>
        <w:pStyle w:val="Akapitzlist"/>
        <w:numPr>
          <w:ilvl w:val="0"/>
          <w:numId w:val="7"/>
        </w:numPr>
        <w:jc w:val="both"/>
      </w:pPr>
      <w:r>
        <w:t xml:space="preserve">Jeden </w:t>
      </w:r>
      <w:r w:rsidRPr="00AA3FC1">
        <w:rPr>
          <w:b/>
        </w:rPr>
        <w:t>O</w:t>
      </w:r>
      <w:r>
        <w:rPr>
          <w:b/>
        </w:rPr>
        <w:t xml:space="preserve">stateczny </w:t>
      </w:r>
      <w:r w:rsidRPr="00AA3FC1">
        <w:rPr>
          <w:b/>
        </w:rPr>
        <w:t>O</w:t>
      </w:r>
      <w:r>
        <w:rPr>
          <w:b/>
        </w:rPr>
        <w:t>dbiorca</w:t>
      </w:r>
      <w:r>
        <w:t xml:space="preserve"> może otrzymać 1 (</w:t>
      </w:r>
      <w:r>
        <w:rPr>
          <w:i/>
        </w:rPr>
        <w:t xml:space="preserve">słownie: </w:t>
      </w:r>
      <w:r w:rsidRPr="00CB68FC">
        <w:rPr>
          <w:i/>
        </w:rPr>
        <w:t>jedną</w:t>
      </w:r>
      <w:r>
        <w:t xml:space="preserve">) lub więcej </w:t>
      </w:r>
      <w:r w:rsidRPr="005E109E">
        <w:rPr>
          <w:b/>
        </w:rPr>
        <w:t>P</w:t>
      </w:r>
      <w:r>
        <w:rPr>
          <w:b/>
        </w:rPr>
        <w:t>ożyczek</w:t>
      </w:r>
      <w:r>
        <w:t>.</w:t>
      </w:r>
    </w:p>
    <w:p w14:paraId="2D584A79" w14:textId="0A6C9F8E" w:rsidR="00B913ED" w:rsidRDefault="00B913ED" w:rsidP="00B913ED">
      <w:pPr>
        <w:pStyle w:val="Akapitzlist"/>
        <w:numPr>
          <w:ilvl w:val="0"/>
          <w:numId w:val="7"/>
        </w:numPr>
        <w:jc w:val="both"/>
      </w:pPr>
      <w:r>
        <w:t xml:space="preserve">Każdorazowe udzielenie </w:t>
      </w:r>
      <w:r w:rsidRPr="005E109E">
        <w:rPr>
          <w:b/>
        </w:rPr>
        <w:t>Jednostkowej</w:t>
      </w:r>
      <w:r>
        <w:t xml:space="preserve"> </w:t>
      </w:r>
      <w:r w:rsidRPr="005E109E">
        <w:rPr>
          <w:b/>
        </w:rPr>
        <w:t>Pożyczki</w:t>
      </w:r>
      <w:r>
        <w:t xml:space="preserve"> jest poprzedzone </w:t>
      </w:r>
      <w:r w:rsidRPr="005E109E">
        <w:t>przeprowadz</w:t>
      </w:r>
      <w:r>
        <w:t>eniem</w:t>
      </w:r>
      <w:r w:rsidRPr="005E109E">
        <w:t xml:space="preserve"> przez </w:t>
      </w:r>
      <w:r w:rsidRPr="005E109E">
        <w:rPr>
          <w:b/>
        </w:rPr>
        <w:t>Pośrednika</w:t>
      </w:r>
      <w:r w:rsidRPr="005E109E">
        <w:t xml:space="preserve"> </w:t>
      </w:r>
      <w:r w:rsidRPr="005E109E">
        <w:rPr>
          <w:b/>
        </w:rPr>
        <w:t>Finansowego</w:t>
      </w:r>
      <w:r w:rsidRPr="005E109E">
        <w:t xml:space="preserve"> oceny indywidualnych potrzeb i możliwości spłaty </w:t>
      </w:r>
      <w:r>
        <w:t xml:space="preserve">pożyczki i/lub </w:t>
      </w:r>
      <w:r w:rsidRPr="005E109E">
        <w:lastRenderedPageBreak/>
        <w:t xml:space="preserve">pożyczek przez </w:t>
      </w:r>
      <w:r w:rsidRPr="005E109E">
        <w:rPr>
          <w:b/>
        </w:rPr>
        <w:t>Ostatecznego</w:t>
      </w:r>
      <w:r w:rsidRPr="005E109E">
        <w:t xml:space="preserve"> </w:t>
      </w:r>
      <w:r w:rsidRPr="005E109E">
        <w:rPr>
          <w:b/>
        </w:rPr>
        <w:t>Odbiorcę</w:t>
      </w:r>
      <w:r w:rsidRPr="005E109E">
        <w:t xml:space="preserve">, w tym zgodnie z przedstawionymi przez </w:t>
      </w:r>
      <w:r w:rsidRPr="005E109E">
        <w:rPr>
          <w:b/>
        </w:rPr>
        <w:t>Ostatecznego Odbiorcę</w:t>
      </w:r>
      <w:r w:rsidRPr="005E109E">
        <w:t xml:space="preserve"> założeniami we </w:t>
      </w:r>
      <w:r w:rsidR="005A4CB5">
        <w:t>W</w:t>
      </w:r>
      <w:r w:rsidR="005A4CB5" w:rsidRPr="005E109E">
        <w:t xml:space="preserve">niosku </w:t>
      </w:r>
      <w:r w:rsidRPr="005E109E">
        <w:t xml:space="preserve">o </w:t>
      </w:r>
      <w:r w:rsidR="005A4CB5">
        <w:t>P</w:t>
      </w:r>
      <w:r w:rsidR="005A4CB5" w:rsidRPr="005E109E">
        <w:t>ożyczkę</w:t>
      </w:r>
      <w:r w:rsidRPr="005E109E">
        <w:t xml:space="preserve">, z zastrzeżeniem, że łączna </w:t>
      </w:r>
      <w:r>
        <w:t>wartość</w:t>
      </w:r>
      <w:r w:rsidRPr="005E109E">
        <w:t xml:space="preserve"> wszystkich </w:t>
      </w:r>
      <w:r w:rsidRPr="005B2193">
        <w:rPr>
          <w:b/>
        </w:rPr>
        <w:t>Jednostkowych</w:t>
      </w:r>
      <w:r w:rsidRPr="005E109E">
        <w:t xml:space="preserve"> </w:t>
      </w:r>
      <w:r w:rsidRPr="005B2193">
        <w:rPr>
          <w:b/>
        </w:rPr>
        <w:t>Pożyczek</w:t>
      </w:r>
      <w:r w:rsidRPr="005E109E">
        <w:t xml:space="preserve"> nie może przekroczyć kwoty określonej w </w:t>
      </w:r>
      <w:r w:rsidRPr="00FD157B">
        <w:rPr>
          <w:b/>
        </w:rPr>
        <w:t xml:space="preserve">pkt </w:t>
      </w:r>
      <w:r>
        <w:rPr>
          <w:b/>
        </w:rPr>
        <w:t>4</w:t>
      </w:r>
      <w:r>
        <w:t xml:space="preserve"> niniejszego paragrafu.</w:t>
      </w:r>
    </w:p>
    <w:p w14:paraId="2F2DCB5D" w14:textId="73C34D46" w:rsidR="00B913ED" w:rsidRDefault="00B913ED" w:rsidP="00B913ED">
      <w:pPr>
        <w:pStyle w:val="Akapitzlist"/>
        <w:numPr>
          <w:ilvl w:val="0"/>
          <w:numId w:val="7"/>
        </w:numPr>
        <w:jc w:val="both"/>
      </w:pPr>
      <w:r>
        <w:t xml:space="preserve">Łączna wartość finansowania, tj. łączna wartość wszystkich </w:t>
      </w:r>
      <w:r w:rsidRPr="00CB68FC">
        <w:rPr>
          <w:b/>
        </w:rPr>
        <w:t>Jednostkowych Pożyczek</w:t>
      </w:r>
      <w:r>
        <w:t xml:space="preserve"> </w:t>
      </w:r>
      <w:r w:rsidR="00967131">
        <w:t xml:space="preserve">udzielonych </w:t>
      </w:r>
      <w:r>
        <w:t xml:space="preserve">jednemu </w:t>
      </w:r>
      <w:r w:rsidRPr="00CB68FC">
        <w:rPr>
          <w:b/>
        </w:rPr>
        <w:t>Przedsiębiorcy</w:t>
      </w:r>
      <w:r>
        <w:t xml:space="preserve"> </w:t>
      </w:r>
      <w:r w:rsidR="00967131">
        <w:t xml:space="preserve">ze środków Projektu </w:t>
      </w:r>
      <w:r>
        <w:t xml:space="preserve">nie może przekroczyć </w:t>
      </w:r>
      <w:r w:rsidRPr="00CB68FC">
        <w:rPr>
          <w:b/>
        </w:rPr>
        <w:t>15.000.000,00 zł</w:t>
      </w:r>
      <w:r>
        <w:t xml:space="preserve"> (</w:t>
      </w:r>
      <w:r>
        <w:rPr>
          <w:i/>
        </w:rPr>
        <w:t>słownie: piętnaście milionów złotych</w:t>
      </w:r>
      <w:r>
        <w:t>)</w:t>
      </w:r>
      <w:r>
        <w:rPr>
          <w:rStyle w:val="Odwoanieprzypisudolnego"/>
        </w:rPr>
        <w:footnoteReference w:id="4"/>
      </w:r>
      <w:r>
        <w:t xml:space="preserve"> z zachowaniem zapisów </w:t>
      </w:r>
      <w:r w:rsidRPr="00CB68FC">
        <w:rPr>
          <w:b/>
        </w:rPr>
        <w:t xml:space="preserve">pkt </w:t>
      </w:r>
      <w:r>
        <w:rPr>
          <w:b/>
        </w:rPr>
        <w:t>3</w:t>
      </w:r>
      <w:r>
        <w:t xml:space="preserve"> oraz zastrzeżeniem zapisów </w:t>
      </w:r>
      <w:r w:rsidRPr="00CB68FC">
        <w:rPr>
          <w:b/>
        </w:rPr>
        <w:t xml:space="preserve">pkt </w:t>
      </w:r>
      <w:r>
        <w:rPr>
          <w:b/>
        </w:rPr>
        <w:t>5</w:t>
      </w:r>
      <w:r>
        <w:t xml:space="preserve"> niniejszego paragrafu.</w:t>
      </w:r>
    </w:p>
    <w:p w14:paraId="0ADF8C99" w14:textId="77777777" w:rsidR="00B913ED" w:rsidRDefault="00B913ED" w:rsidP="00B913ED">
      <w:pPr>
        <w:pStyle w:val="Akapitzlist"/>
        <w:numPr>
          <w:ilvl w:val="0"/>
          <w:numId w:val="7"/>
        </w:numPr>
        <w:jc w:val="both"/>
      </w:pPr>
      <w:r>
        <w:t xml:space="preserve">Wartość finansowania na rzecz jednego </w:t>
      </w:r>
      <w:r w:rsidRPr="005B2193">
        <w:rPr>
          <w:b/>
        </w:rPr>
        <w:t>Przedsiębiorcy</w:t>
      </w:r>
      <w:r>
        <w:t xml:space="preserve"> nie może przekroczyć:</w:t>
      </w:r>
    </w:p>
    <w:p w14:paraId="3D218CF1" w14:textId="77777777" w:rsidR="00B913ED" w:rsidRDefault="00B913ED" w:rsidP="00B913ED">
      <w:pPr>
        <w:pStyle w:val="Akapitzlist"/>
        <w:numPr>
          <w:ilvl w:val="1"/>
          <w:numId w:val="7"/>
        </w:numPr>
        <w:jc w:val="both"/>
      </w:pPr>
      <w:r w:rsidRPr="005B2193">
        <w:t xml:space="preserve">dwukrotności rocznych kosztów wynagrodzeń wypłaconych przez </w:t>
      </w:r>
      <w:r w:rsidRPr="005B2193">
        <w:rPr>
          <w:b/>
        </w:rPr>
        <w:t>Ostatecznego</w:t>
      </w:r>
      <w:r w:rsidRPr="005B2193">
        <w:t xml:space="preserve"> </w:t>
      </w:r>
      <w:r w:rsidRPr="005B2193">
        <w:rPr>
          <w:b/>
        </w:rPr>
        <w:t>Odbiorcę</w:t>
      </w:r>
      <w:r w:rsidRPr="005B2193">
        <w:t xml:space="preserve"> oraz kosztów personelu pracującego na terenie jego przedsiębiorstwa, ale otrzymującego wynagrodzenie od podwykonawców, za rok </w:t>
      </w:r>
      <w:r w:rsidRPr="005B2193">
        <w:rPr>
          <w:b/>
        </w:rPr>
        <w:t>2019</w:t>
      </w:r>
      <w:r w:rsidRPr="005B2193">
        <w:t xml:space="preserve"> lub za ostatni rok, za który dostępne są dane; w przypadku przedsiębiorstw utworzonych w dniu </w:t>
      </w:r>
      <w:r w:rsidRPr="005B2193">
        <w:rPr>
          <w:b/>
        </w:rPr>
        <w:t>1 stycznia 2019</w:t>
      </w:r>
      <w:r w:rsidRPr="005B2193">
        <w:t xml:space="preserve"> </w:t>
      </w:r>
      <w:r w:rsidRPr="005B2193">
        <w:rPr>
          <w:b/>
        </w:rPr>
        <w:t>r.</w:t>
      </w:r>
      <w:r w:rsidRPr="005B2193">
        <w:t xml:space="preserve"> lub po tym dniu maksymalna kwota pożyczki nie może przekroczyć rocznych kosztów wynagrodzeń szacowanych na okres pierwszych dwóch lat działalności; albo</w:t>
      </w:r>
    </w:p>
    <w:p w14:paraId="4B28DEB4" w14:textId="77777777" w:rsidR="00B913ED" w:rsidRDefault="00B913ED" w:rsidP="00B913ED">
      <w:pPr>
        <w:pStyle w:val="Akapitzlist"/>
        <w:numPr>
          <w:ilvl w:val="1"/>
          <w:numId w:val="7"/>
        </w:numPr>
        <w:jc w:val="both"/>
      </w:pPr>
      <w:r w:rsidRPr="005B2193">
        <w:rPr>
          <w:b/>
        </w:rPr>
        <w:t>25%</w:t>
      </w:r>
      <w:r w:rsidRPr="005B2193">
        <w:t xml:space="preserve"> łącznego obrotu przedsiębiorcy w </w:t>
      </w:r>
      <w:r w:rsidRPr="005B2193">
        <w:rPr>
          <w:b/>
        </w:rPr>
        <w:t>2019</w:t>
      </w:r>
      <w:r w:rsidRPr="005B2193">
        <w:t xml:space="preserve"> r.; albo</w:t>
      </w:r>
    </w:p>
    <w:p w14:paraId="79F48178" w14:textId="7934E234" w:rsidR="00B913ED" w:rsidRDefault="00B913ED" w:rsidP="00B913ED">
      <w:pPr>
        <w:pStyle w:val="Akapitzlist"/>
        <w:numPr>
          <w:ilvl w:val="1"/>
          <w:numId w:val="7"/>
        </w:numPr>
        <w:jc w:val="both"/>
      </w:pPr>
      <w:r w:rsidRPr="005B2193">
        <w:t>jeżeli przemawia za tym interes społeczny lub ważny interes przedsiębiorcy i w oparciu o oświadczenie przedsiębiorcy o zapotrzebowaniu na płynność finansową, poparte</w:t>
      </w:r>
      <w:r>
        <w:t xml:space="preserve"> </w:t>
      </w:r>
      <w:r w:rsidRPr="005B2193">
        <w:t xml:space="preserve">odpowiednim uzasadnieniem, kwota główna pożyczki może zostać zwiększona w celu pokrycia zapotrzebowania na płynność finansową od dnia udzielenia pomocy przez najbliższe </w:t>
      </w:r>
      <w:r w:rsidRPr="005B2193">
        <w:rPr>
          <w:b/>
        </w:rPr>
        <w:t>18 miesięcy</w:t>
      </w:r>
      <w:r w:rsidRPr="005B2193">
        <w:t>.</w:t>
      </w:r>
    </w:p>
    <w:p w14:paraId="103D4C5A" w14:textId="4D49BE74" w:rsidR="0096152F" w:rsidRDefault="0096152F" w:rsidP="0096152F">
      <w:pPr>
        <w:pStyle w:val="Akapitzlist"/>
        <w:numPr>
          <w:ilvl w:val="2"/>
          <w:numId w:val="7"/>
        </w:numPr>
        <w:jc w:val="both"/>
      </w:pPr>
      <w:r>
        <w:t xml:space="preserve">Stosowne wyliczenia należy przedłożyć w załączniku opracowanym w arkuszu kalkulacyjnym, którego wzór stanowi </w:t>
      </w:r>
      <w:r w:rsidRPr="0096152F">
        <w:rPr>
          <w:i/>
        </w:rPr>
        <w:t xml:space="preserve">załącznik nr </w:t>
      </w:r>
      <w:r w:rsidRPr="0096152F">
        <w:rPr>
          <w:b/>
          <w:i/>
        </w:rPr>
        <w:t>19</w:t>
      </w:r>
      <w:r>
        <w:t xml:space="preserve"> do niniejszego </w:t>
      </w:r>
      <w:r w:rsidRPr="0096152F">
        <w:rPr>
          <w:b/>
        </w:rPr>
        <w:t>Regulaminu</w:t>
      </w:r>
      <w:r>
        <w:t>.</w:t>
      </w:r>
    </w:p>
    <w:p w14:paraId="3417CFE1" w14:textId="77777777" w:rsidR="00B913ED" w:rsidRDefault="00B913ED" w:rsidP="00B913ED">
      <w:pPr>
        <w:pStyle w:val="Akapitzlist"/>
        <w:numPr>
          <w:ilvl w:val="0"/>
          <w:numId w:val="7"/>
        </w:numPr>
        <w:jc w:val="both"/>
      </w:pPr>
      <w:r w:rsidRPr="007D1F1A">
        <w:rPr>
          <w:b/>
        </w:rPr>
        <w:t>Jednostkowe</w:t>
      </w:r>
      <w:r>
        <w:t xml:space="preserve"> </w:t>
      </w:r>
      <w:r w:rsidRPr="007D1F1A">
        <w:rPr>
          <w:b/>
        </w:rPr>
        <w:t>Pożyczki</w:t>
      </w:r>
      <w:r>
        <w:t xml:space="preserve"> w </w:t>
      </w:r>
      <w:r w:rsidRPr="007D1F1A">
        <w:rPr>
          <w:b/>
        </w:rPr>
        <w:t>100%</w:t>
      </w:r>
      <w:r>
        <w:t xml:space="preserve"> są finansowane ze środków wkładu </w:t>
      </w:r>
      <w:r w:rsidRPr="007D1F1A">
        <w:rPr>
          <w:b/>
        </w:rPr>
        <w:t>MFF</w:t>
      </w:r>
      <w:r>
        <w:t>.</w:t>
      </w:r>
    </w:p>
    <w:p w14:paraId="745F6F2D" w14:textId="77777777" w:rsidR="00DB1C36" w:rsidRDefault="00DB1C36" w:rsidP="00002770">
      <w:pPr>
        <w:jc w:val="center"/>
        <w:rPr>
          <w:b/>
        </w:rPr>
      </w:pPr>
    </w:p>
    <w:p w14:paraId="108ECB2D" w14:textId="77777777" w:rsidR="00D663DB" w:rsidRPr="00D663DB" w:rsidRDefault="00D663DB" w:rsidP="00002770">
      <w:pPr>
        <w:jc w:val="center"/>
        <w:rPr>
          <w:b/>
        </w:rPr>
      </w:pPr>
      <w:r w:rsidRPr="00D663DB">
        <w:rPr>
          <w:b/>
        </w:rPr>
        <w:t>§ 8 Podstawowe kryteria: Okres spłaty i obowiązujące terminy.</w:t>
      </w:r>
    </w:p>
    <w:p w14:paraId="5115280E" w14:textId="77777777" w:rsidR="00D663DB" w:rsidRDefault="00D663DB" w:rsidP="00D663DB">
      <w:pPr>
        <w:pStyle w:val="Akapitzlist"/>
        <w:numPr>
          <w:ilvl w:val="0"/>
          <w:numId w:val="8"/>
        </w:numPr>
        <w:jc w:val="both"/>
      </w:pPr>
      <w:r w:rsidRPr="002A5774">
        <w:t xml:space="preserve">Maksymalny okres spłaty </w:t>
      </w:r>
      <w:r w:rsidRPr="002A5774">
        <w:rPr>
          <w:b/>
        </w:rPr>
        <w:t>Jednostkowej</w:t>
      </w:r>
      <w:r w:rsidRPr="002A5774">
        <w:t xml:space="preserve"> </w:t>
      </w:r>
      <w:r w:rsidRPr="002A5774">
        <w:rPr>
          <w:b/>
        </w:rPr>
        <w:t>Pożyczki</w:t>
      </w:r>
      <w:r w:rsidRPr="002A5774">
        <w:t xml:space="preserve"> nie może być dłuższy niż </w:t>
      </w:r>
      <w:r w:rsidRPr="002A5774">
        <w:rPr>
          <w:b/>
        </w:rPr>
        <w:t>72</w:t>
      </w:r>
      <w:r w:rsidRPr="002A5774">
        <w:t xml:space="preserve"> </w:t>
      </w:r>
      <w:r w:rsidRPr="002A5774">
        <w:rPr>
          <w:b/>
        </w:rPr>
        <w:t>miesiące</w:t>
      </w:r>
      <w:r w:rsidRPr="002A5774">
        <w:t xml:space="preserve"> </w:t>
      </w:r>
      <w:r>
        <w:t xml:space="preserve">licząc </w:t>
      </w:r>
      <w:r w:rsidRPr="002A5774">
        <w:t xml:space="preserve">od momentu jej uruchomienia, tj. wypłaty </w:t>
      </w:r>
      <w:r w:rsidRPr="002A5774">
        <w:rPr>
          <w:b/>
        </w:rPr>
        <w:t>Jednostkowej</w:t>
      </w:r>
      <w:r w:rsidRPr="002A5774">
        <w:t xml:space="preserve"> </w:t>
      </w:r>
      <w:r w:rsidRPr="002A5774">
        <w:rPr>
          <w:b/>
        </w:rPr>
        <w:t>Pożyczki</w:t>
      </w:r>
      <w:r w:rsidRPr="002A5774">
        <w:t xml:space="preserve"> lub jej pierwszej transzy.</w:t>
      </w:r>
    </w:p>
    <w:p w14:paraId="33AE8F75" w14:textId="77777777" w:rsidR="00D663DB" w:rsidRDefault="00D663DB" w:rsidP="00D663DB">
      <w:pPr>
        <w:pStyle w:val="Akapitzlist"/>
        <w:numPr>
          <w:ilvl w:val="0"/>
          <w:numId w:val="8"/>
        </w:numPr>
        <w:jc w:val="both"/>
      </w:pPr>
      <w:r w:rsidRPr="002A5774">
        <w:t xml:space="preserve">Maksymalna karencja w spłacie rat kapitałowo-odsetkowych lub rat kapitałowych </w:t>
      </w:r>
      <w:r w:rsidRPr="002A5774">
        <w:rPr>
          <w:b/>
        </w:rPr>
        <w:t>Jednostkowej</w:t>
      </w:r>
      <w:r w:rsidRPr="002A5774">
        <w:t xml:space="preserve"> </w:t>
      </w:r>
      <w:r w:rsidRPr="002A5774">
        <w:rPr>
          <w:b/>
        </w:rPr>
        <w:t>Pożyczki</w:t>
      </w:r>
      <w:r w:rsidRPr="002A5774">
        <w:t xml:space="preserve"> wynosi </w:t>
      </w:r>
      <w:r w:rsidRPr="002A5774">
        <w:rPr>
          <w:b/>
        </w:rPr>
        <w:t>6 miesięcy</w:t>
      </w:r>
      <w:r w:rsidRPr="002A5774">
        <w:t xml:space="preserve"> od dnia jej uruchomienia, przy czym karencja wydłuża okres spłaty </w:t>
      </w:r>
      <w:r w:rsidRPr="002A5774">
        <w:rPr>
          <w:b/>
        </w:rPr>
        <w:t>Jednostkowej Pożyczki</w:t>
      </w:r>
      <w:r w:rsidRPr="002A5774">
        <w:t>, z zastrzeżeniem</w:t>
      </w:r>
      <w:r>
        <w:t xml:space="preserve"> zapisów </w:t>
      </w:r>
      <w:r w:rsidRPr="002A5774">
        <w:rPr>
          <w:b/>
        </w:rPr>
        <w:t>pkt 1</w:t>
      </w:r>
      <w:r>
        <w:t xml:space="preserve"> niniejszego paragrafu.</w:t>
      </w:r>
    </w:p>
    <w:p w14:paraId="4AC24455" w14:textId="22FC76A1" w:rsidR="00C55EF1" w:rsidRDefault="00AD25A9" w:rsidP="00D663DB">
      <w:pPr>
        <w:pStyle w:val="Akapitzlist"/>
        <w:numPr>
          <w:ilvl w:val="0"/>
          <w:numId w:val="8"/>
        </w:numPr>
        <w:jc w:val="both"/>
      </w:pPr>
      <w:r>
        <w:t>W 2 (</w:t>
      </w:r>
      <w:r w:rsidRPr="00AD25A9">
        <w:rPr>
          <w:i/>
        </w:rPr>
        <w:t>dwóch</w:t>
      </w:r>
      <w:r>
        <w:t xml:space="preserve">) pierwszych latach </w:t>
      </w:r>
      <w:r w:rsidR="00D663DB" w:rsidRPr="00AD25A9">
        <w:t>spłaty</w:t>
      </w:r>
      <w:r w:rsidR="00D663DB" w:rsidRPr="002A5774">
        <w:t xml:space="preserve"> </w:t>
      </w:r>
      <w:r w:rsidR="00D663DB" w:rsidRPr="00D663DB">
        <w:rPr>
          <w:b/>
        </w:rPr>
        <w:t>Jednostkowej</w:t>
      </w:r>
      <w:r w:rsidR="00D663DB" w:rsidRPr="002A5774">
        <w:t xml:space="preserve"> </w:t>
      </w:r>
      <w:r w:rsidR="00D663DB" w:rsidRPr="00D663DB">
        <w:rPr>
          <w:b/>
        </w:rPr>
        <w:t>Pożyczki</w:t>
      </w:r>
      <w:r w:rsidR="00D663DB" w:rsidRPr="002A5774">
        <w:t xml:space="preserve">, </w:t>
      </w:r>
      <w:r w:rsidR="00D663DB" w:rsidRPr="00D663DB">
        <w:rPr>
          <w:b/>
        </w:rPr>
        <w:t>Pośrednik</w:t>
      </w:r>
      <w:r w:rsidR="00D663DB" w:rsidRPr="002A5774">
        <w:t xml:space="preserve"> </w:t>
      </w:r>
      <w:r w:rsidR="00D663DB" w:rsidRPr="00D663DB">
        <w:rPr>
          <w:b/>
        </w:rPr>
        <w:t>Finansowy</w:t>
      </w:r>
      <w:r w:rsidR="00D663DB" w:rsidRPr="002A5774">
        <w:t xml:space="preserve"> może udzielić </w:t>
      </w:r>
      <w:r w:rsidR="00D663DB" w:rsidRPr="00D663DB">
        <w:rPr>
          <w:b/>
        </w:rPr>
        <w:t>Ostatecznemu</w:t>
      </w:r>
      <w:r w:rsidR="00D663DB" w:rsidRPr="002A5774">
        <w:t xml:space="preserve"> </w:t>
      </w:r>
      <w:r w:rsidR="00D663DB" w:rsidRPr="00D663DB">
        <w:rPr>
          <w:b/>
        </w:rPr>
        <w:t>Odbiorcy</w:t>
      </w:r>
      <w:r w:rsidR="00D663DB" w:rsidRPr="002A5774">
        <w:t xml:space="preserve"> </w:t>
      </w:r>
      <w:r>
        <w:t xml:space="preserve">do 4 miesięcy </w:t>
      </w:r>
      <w:r w:rsidR="00D663DB" w:rsidRPr="002A5774">
        <w:t xml:space="preserve">wakacji kredytowych w spłacie rat kapitałowo-odsetkowych lub rat kapitałowych, przy czym okres wakacji wydłuża okres spłaty </w:t>
      </w:r>
      <w:r w:rsidR="00D663DB" w:rsidRPr="00D663DB">
        <w:rPr>
          <w:b/>
        </w:rPr>
        <w:t>Jednostkowej</w:t>
      </w:r>
      <w:r w:rsidR="00D663DB" w:rsidRPr="002A5774">
        <w:t xml:space="preserve"> </w:t>
      </w:r>
      <w:r w:rsidR="00D663DB" w:rsidRPr="00D663DB">
        <w:rPr>
          <w:b/>
        </w:rPr>
        <w:t>Pożyczki</w:t>
      </w:r>
      <w:r w:rsidR="00D663DB" w:rsidRPr="002A5774">
        <w:t>, z zastrzeżeniem</w:t>
      </w:r>
      <w:r w:rsidR="00D663DB">
        <w:t xml:space="preserve"> zapisów </w:t>
      </w:r>
      <w:r w:rsidR="00D663DB" w:rsidRPr="00D663DB">
        <w:rPr>
          <w:b/>
        </w:rPr>
        <w:t>pkt 1</w:t>
      </w:r>
      <w:r w:rsidR="00D663DB">
        <w:t xml:space="preserve"> niniejszego paragrafu.</w:t>
      </w:r>
    </w:p>
    <w:p w14:paraId="6233F764" w14:textId="24DA49D6" w:rsidR="00DD0D84" w:rsidRDefault="00DD0D84" w:rsidP="00DD0D84">
      <w:pPr>
        <w:pStyle w:val="Akapitzlist"/>
        <w:numPr>
          <w:ilvl w:val="0"/>
          <w:numId w:val="8"/>
        </w:numPr>
        <w:jc w:val="both"/>
      </w:pPr>
      <w:r>
        <w:t xml:space="preserve">Wszystkie </w:t>
      </w:r>
      <w:r w:rsidRPr="002A5774">
        <w:rPr>
          <w:b/>
        </w:rPr>
        <w:t>Umowy Inwestycyjne</w:t>
      </w:r>
      <w:r>
        <w:t xml:space="preserve"> muszą być zawarte, </w:t>
      </w:r>
      <w:r w:rsidR="004508E1">
        <w:t>zgodnie z</w:t>
      </w:r>
      <w:r w:rsidR="0097788B">
        <w:t xml:space="preserve"> </w:t>
      </w:r>
      <w:r w:rsidRPr="00834D00">
        <w:rPr>
          <w:b/>
        </w:rPr>
        <w:t>Umow</w:t>
      </w:r>
      <w:r w:rsidR="0097788B">
        <w:rPr>
          <w:b/>
        </w:rPr>
        <w:t>ą</w:t>
      </w:r>
      <w:r w:rsidRPr="00834D00">
        <w:rPr>
          <w:b/>
        </w:rPr>
        <w:t xml:space="preserve"> Operacyjn</w:t>
      </w:r>
      <w:r w:rsidR="0097788B">
        <w:rPr>
          <w:b/>
        </w:rPr>
        <w:t>ą</w:t>
      </w:r>
      <w:r w:rsidRPr="00D21BD1">
        <w:rPr>
          <w:b/>
        </w:rPr>
        <w:t xml:space="preserve">, </w:t>
      </w:r>
      <w:r w:rsidRPr="00D21BD1">
        <w:t xml:space="preserve">do </w:t>
      </w:r>
      <w:r w:rsidR="004508E1" w:rsidRPr="00D21BD1">
        <w:t xml:space="preserve">dnia </w:t>
      </w:r>
      <w:r w:rsidR="004508E1" w:rsidRPr="00D21BD1">
        <w:rPr>
          <w:b/>
        </w:rPr>
        <w:t>3</w:t>
      </w:r>
      <w:r w:rsidR="006810FA" w:rsidRPr="00D21BD1">
        <w:rPr>
          <w:b/>
        </w:rPr>
        <w:t>0</w:t>
      </w:r>
      <w:r w:rsidR="006D50E1" w:rsidRPr="00D21BD1">
        <w:rPr>
          <w:b/>
        </w:rPr>
        <w:t xml:space="preserve"> </w:t>
      </w:r>
      <w:r w:rsidR="006810FA" w:rsidRPr="00D21BD1">
        <w:rPr>
          <w:b/>
        </w:rPr>
        <w:t>czerwca</w:t>
      </w:r>
      <w:r w:rsidR="006D50E1" w:rsidRPr="00D21BD1">
        <w:rPr>
          <w:b/>
        </w:rPr>
        <w:t xml:space="preserve"> 202</w:t>
      </w:r>
      <w:r w:rsidR="006810FA" w:rsidRPr="00D21BD1">
        <w:rPr>
          <w:b/>
        </w:rPr>
        <w:t>2</w:t>
      </w:r>
      <w:r w:rsidR="006D50E1" w:rsidRPr="00D21BD1">
        <w:rPr>
          <w:b/>
        </w:rPr>
        <w:t xml:space="preserve"> </w:t>
      </w:r>
      <w:r w:rsidRPr="00D21BD1">
        <w:rPr>
          <w:b/>
        </w:rPr>
        <w:t>roku</w:t>
      </w:r>
      <w:r w:rsidR="00E740CB" w:rsidRPr="00D21BD1">
        <w:rPr>
          <w:rStyle w:val="Odwoanieprzypisudolnego"/>
          <w:b/>
        </w:rPr>
        <w:footnoteReference w:id="5"/>
      </w:r>
      <w:r w:rsidRPr="00D21BD1">
        <w:t xml:space="preserve">, przy czym wypłata podpisanych </w:t>
      </w:r>
      <w:r w:rsidRPr="00D21BD1">
        <w:rPr>
          <w:b/>
        </w:rPr>
        <w:t>Umów Inwestycyjnych</w:t>
      </w:r>
      <w:r w:rsidRPr="00D21BD1">
        <w:t xml:space="preserve"> może nastąpić w późniejszym terminie z zachowaniem zapisów </w:t>
      </w:r>
      <w:r w:rsidRPr="00D21BD1">
        <w:rPr>
          <w:b/>
        </w:rPr>
        <w:t>pkt 6</w:t>
      </w:r>
      <w:r w:rsidRPr="00D21BD1">
        <w:t xml:space="preserve"> n</w:t>
      </w:r>
      <w:r>
        <w:t>iniejszego paragrafu.</w:t>
      </w:r>
    </w:p>
    <w:p w14:paraId="1DA3A1CA" w14:textId="2F0EFA58" w:rsidR="00D663DB" w:rsidRDefault="00D663DB" w:rsidP="00D663DB">
      <w:pPr>
        <w:pStyle w:val="Akapitzlist"/>
        <w:numPr>
          <w:ilvl w:val="0"/>
          <w:numId w:val="8"/>
        </w:numPr>
        <w:jc w:val="both"/>
      </w:pPr>
      <w:r w:rsidRPr="002A5774">
        <w:rPr>
          <w:b/>
        </w:rPr>
        <w:t>Umowa</w:t>
      </w:r>
      <w:r>
        <w:t xml:space="preserve"> </w:t>
      </w:r>
      <w:r w:rsidRPr="002A5774">
        <w:rPr>
          <w:b/>
        </w:rPr>
        <w:t>Inwestycyjna</w:t>
      </w:r>
      <w:r>
        <w:t xml:space="preserve"> musi zostać zawarta w terminie wskazanym przez </w:t>
      </w:r>
      <w:r w:rsidRPr="00D663DB">
        <w:rPr>
          <w:b/>
        </w:rPr>
        <w:t>Pośrednika Finansowego</w:t>
      </w:r>
      <w:r w:rsidRPr="00D663DB">
        <w:t xml:space="preserve">, </w:t>
      </w:r>
      <w:r>
        <w:t xml:space="preserve">nie dłuższym niż do </w:t>
      </w:r>
      <w:r>
        <w:rPr>
          <w:b/>
        </w:rPr>
        <w:t>14</w:t>
      </w:r>
      <w:r w:rsidRPr="002A5774">
        <w:rPr>
          <w:b/>
        </w:rPr>
        <w:t xml:space="preserve"> dni</w:t>
      </w:r>
      <w:r>
        <w:t xml:space="preserve"> kalendarzowych od podjęcia decyzji </w:t>
      </w:r>
      <w:r w:rsidR="00517407">
        <w:t xml:space="preserve">o przyznaniu </w:t>
      </w:r>
      <w:r w:rsidR="00517407" w:rsidRPr="00517407">
        <w:rPr>
          <w:b/>
        </w:rPr>
        <w:t>Pożyczki</w:t>
      </w:r>
      <w:r w:rsidR="00517407">
        <w:t xml:space="preserve"> </w:t>
      </w:r>
      <w:r>
        <w:t xml:space="preserve">przez </w:t>
      </w:r>
      <w:r w:rsidRPr="002A5774">
        <w:rPr>
          <w:b/>
        </w:rPr>
        <w:t>Pośrednika</w:t>
      </w:r>
      <w:r>
        <w:t xml:space="preserve"> </w:t>
      </w:r>
      <w:r w:rsidRPr="002A5774">
        <w:rPr>
          <w:b/>
        </w:rPr>
        <w:t>Finansowego</w:t>
      </w:r>
      <w:r>
        <w:t xml:space="preserve">, z zachowaniem zapisów </w:t>
      </w:r>
      <w:r w:rsidRPr="002A5774">
        <w:rPr>
          <w:b/>
        </w:rPr>
        <w:t>pkt 4</w:t>
      </w:r>
      <w:r>
        <w:t xml:space="preserve"> niniejszego paragrafu.</w:t>
      </w:r>
    </w:p>
    <w:p w14:paraId="6A8B2B89" w14:textId="47E6DFE9" w:rsidR="00067E8C" w:rsidRDefault="00067E8C" w:rsidP="00067E8C">
      <w:pPr>
        <w:pStyle w:val="Akapitzlist"/>
        <w:numPr>
          <w:ilvl w:val="1"/>
          <w:numId w:val="8"/>
        </w:numPr>
        <w:jc w:val="both"/>
      </w:pPr>
      <w:r w:rsidRPr="00067E8C">
        <w:lastRenderedPageBreak/>
        <w:t>W uzasadnionych przypadkach odpowiednie</w:t>
      </w:r>
      <w:r>
        <w:rPr>
          <w:b/>
        </w:rPr>
        <w:t xml:space="preserve"> Organy</w:t>
      </w:r>
      <w:r w:rsidR="001D438E">
        <w:rPr>
          <w:b/>
        </w:rPr>
        <w:t xml:space="preserve"> Wykonawcze</w:t>
      </w:r>
      <w:r>
        <w:rPr>
          <w:b/>
        </w:rPr>
        <w:t xml:space="preserve"> Konsorcjantów </w:t>
      </w:r>
      <w:r w:rsidRPr="00067E8C">
        <w:t xml:space="preserve">mogą </w:t>
      </w:r>
      <w:r w:rsidR="007803B2" w:rsidRPr="00067E8C">
        <w:t>termin,</w:t>
      </w:r>
      <w:r w:rsidRPr="00067E8C">
        <w:t xml:space="preserve"> o którym mowa w</w:t>
      </w:r>
      <w:r>
        <w:rPr>
          <w:b/>
        </w:rPr>
        <w:t xml:space="preserve"> pkt 5 </w:t>
      </w:r>
      <w:r w:rsidRPr="00067E8C">
        <w:t>niniejszego paragrafu</w:t>
      </w:r>
      <w:r w:rsidR="001D438E">
        <w:t>,</w:t>
      </w:r>
      <w:r w:rsidRPr="00067E8C">
        <w:t xml:space="preserve"> wydłużyć z zachowaniem zapisów</w:t>
      </w:r>
      <w:r>
        <w:rPr>
          <w:b/>
        </w:rPr>
        <w:t xml:space="preserve"> pkt 4 i pkt 6 </w:t>
      </w:r>
      <w:r w:rsidRPr="00067E8C">
        <w:t>niniejszego paragrafu</w:t>
      </w:r>
      <w:r>
        <w:rPr>
          <w:b/>
        </w:rPr>
        <w:t>.</w:t>
      </w:r>
    </w:p>
    <w:p w14:paraId="2982884B" w14:textId="77777777" w:rsidR="00D663DB" w:rsidRDefault="00D663DB" w:rsidP="00D663DB">
      <w:pPr>
        <w:pStyle w:val="Akapitzlist"/>
        <w:numPr>
          <w:ilvl w:val="0"/>
          <w:numId w:val="8"/>
        </w:numPr>
        <w:jc w:val="both"/>
      </w:pPr>
      <w:r w:rsidRPr="00516C05">
        <w:rPr>
          <w:b/>
        </w:rPr>
        <w:t>Jednostkowa</w:t>
      </w:r>
      <w:r>
        <w:t xml:space="preserve"> </w:t>
      </w:r>
      <w:r w:rsidRPr="00516C05">
        <w:rPr>
          <w:b/>
        </w:rPr>
        <w:t>Pożyczka</w:t>
      </w:r>
      <w:r>
        <w:t xml:space="preserve"> musi zostać wypłacona w terminie </w:t>
      </w:r>
      <w:r w:rsidRPr="00516C05">
        <w:rPr>
          <w:b/>
        </w:rPr>
        <w:t>30 dni</w:t>
      </w:r>
      <w:r>
        <w:t xml:space="preserve"> kalendarzowych licząc od dnia zawarcia </w:t>
      </w:r>
      <w:r w:rsidRPr="00516C05">
        <w:rPr>
          <w:b/>
        </w:rPr>
        <w:t>Umowy</w:t>
      </w:r>
      <w:r>
        <w:t xml:space="preserve"> </w:t>
      </w:r>
      <w:r w:rsidRPr="00516C05">
        <w:rPr>
          <w:b/>
        </w:rPr>
        <w:t>Inwestycyjnej</w:t>
      </w:r>
      <w:r>
        <w:t>, bez względu na liczbę transz w jakich jest wypłacana.</w:t>
      </w:r>
    </w:p>
    <w:p w14:paraId="0FB36AC8" w14:textId="77777777" w:rsidR="00215D0D" w:rsidRDefault="00215D0D" w:rsidP="00215D0D">
      <w:pPr>
        <w:pStyle w:val="Akapitzlist"/>
        <w:numPr>
          <w:ilvl w:val="1"/>
          <w:numId w:val="8"/>
        </w:numPr>
        <w:jc w:val="both"/>
      </w:pPr>
      <w:r w:rsidRPr="00C4052A">
        <w:rPr>
          <w:b/>
        </w:rPr>
        <w:t>Pośrednik Finansowy</w:t>
      </w:r>
      <w:r>
        <w:t xml:space="preserve"> może wydłużyć termin wypłaty pożyczki o maksymalnie </w:t>
      </w:r>
      <w:r>
        <w:rPr>
          <w:b/>
        </w:rPr>
        <w:t>30</w:t>
      </w:r>
      <w:r>
        <w:t xml:space="preserve"> dni kalendarzowych.</w:t>
      </w:r>
    </w:p>
    <w:p w14:paraId="1438A9FB" w14:textId="77777777" w:rsidR="00940C2A" w:rsidRPr="00F27A27" w:rsidRDefault="00940C2A" w:rsidP="00940C2A">
      <w:pPr>
        <w:pStyle w:val="Akapitzlist"/>
        <w:numPr>
          <w:ilvl w:val="0"/>
          <w:numId w:val="8"/>
        </w:numPr>
        <w:jc w:val="both"/>
      </w:pPr>
      <w:r w:rsidRPr="00F27A27">
        <w:t xml:space="preserve">Całość środków </w:t>
      </w:r>
      <w:r w:rsidRPr="00F27A27">
        <w:rPr>
          <w:b/>
        </w:rPr>
        <w:t>Jednostkowej</w:t>
      </w:r>
      <w:r w:rsidRPr="00F27A27">
        <w:t xml:space="preserve"> </w:t>
      </w:r>
      <w:r w:rsidRPr="00F27A27">
        <w:rPr>
          <w:b/>
        </w:rPr>
        <w:t>Pożyczki</w:t>
      </w:r>
      <w:r w:rsidRPr="00F27A27">
        <w:t xml:space="preserve"> musi być wydatkowana w terminie do </w:t>
      </w:r>
      <w:r w:rsidRPr="00F27A27">
        <w:rPr>
          <w:b/>
        </w:rPr>
        <w:t>180 dni</w:t>
      </w:r>
      <w:r w:rsidRPr="00F27A27">
        <w:t xml:space="preserve"> kalendarzowych licząc od dnia wypłaty całkowitej kwoty </w:t>
      </w:r>
      <w:r w:rsidRPr="00F27A27">
        <w:rPr>
          <w:b/>
        </w:rPr>
        <w:t>Jednostkowej</w:t>
      </w:r>
      <w:r w:rsidRPr="00F27A27">
        <w:t xml:space="preserve"> </w:t>
      </w:r>
      <w:r w:rsidRPr="00F27A27">
        <w:rPr>
          <w:b/>
        </w:rPr>
        <w:t>Pożyczki</w:t>
      </w:r>
      <w:r w:rsidRPr="00F27A27">
        <w:t xml:space="preserve">. </w:t>
      </w:r>
    </w:p>
    <w:p w14:paraId="5CDDC34B" w14:textId="362B6212" w:rsidR="00940C2A" w:rsidRPr="00F27A27" w:rsidRDefault="00940C2A" w:rsidP="00940C2A">
      <w:pPr>
        <w:pStyle w:val="Akapitzlist"/>
        <w:numPr>
          <w:ilvl w:val="1"/>
          <w:numId w:val="8"/>
        </w:numPr>
        <w:jc w:val="both"/>
      </w:pPr>
      <w:r w:rsidRPr="00F27A27">
        <w:t xml:space="preserve">Termin </w:t>
      </w:r>
      <w:r w:rsidRPr="00F27A27">
        <w:rPr>
          <w:b/>
        </w:rPr>
        <w:t>180 dni</w:t>
      </w:r>
      <w:r w:rsidRPr="00F27A27">
        <w:t xml:space="preserve"> określa </w:t>
      </w:r>
      <w:r w:rsidR="007803B2" w:rsidRPr="00F27A27">
        <w:t>datę,</w:t>
      </w:r>
      <w:r w:rsidRPr="00F27A27">
        <w:t xml:space="preserve"> do której mogą być wystawione dokumenty potwierdzające wydatkowanie środków.</w:t>
      </w:r>
    </w:p>
    <w:p w14:paraId="2951003B" w14:textId="77777777" w:rsidR="00215D0D" w:rsidRDefault="00215D0D" w:rsidP="00215D0D">
      <w:pPr>
        <w:pStyle w:val="Akapitzlist"/>
        <w:numPr>
          <w:ilvl w:val="1"/>
          <w:numId w:val="8"/>
        </w:numPr>
        <w:jc w:val="both"/>
      </w:pPr>
      <w:r w:rsidRPr="00681841">
        <w:t xml:space="preserve">W uzasadnionych przypadkach, na wniosek </w:t>
      </w:r>
      <w:r w:rsidRPr="00681841">
        <w:rPr>
          <w:b/>
        </w:rPr>
        <w:t>Ostatecznego</w:t>
      </w:r>
      <w:r w:rsidRPr="00681841">
        <w:t xml:space="preserve"> </w:t>
      </w:r>
      <w:r w:rsidRPr="00681841">
        <w:rPr>
          <w:b/>
        </w:rPr>
        <w:t>Odbiorcy</w:t>
      </w:r>
      <w:r w:rsidRPr="00681841">
        <w:t xml:space="preserve"> złożony po wypłacie całkowitej kwoty </w:t>
      </w:r>
      <w:r w:rsidRPr="00681841">
        <w:rPr>
          <w:b/>
        </w:rPr>
        <w:t>Jednostkowej</w:t>
      </w:r>
      <w:r w:rsidRPr="00681841">
        <w:t xml:space="preserve"> </w:t>
      </w:r>
      <w:r w:rsidRPr="00681841">
        <w:rPr>
          <w:b/>
        </w:rPr>
        <w:t>Pożyczki</w:t>
      </w:r>
      <w:r w:rsidRPr="00681841">
        <w:t xml:space="preserve">, </w:t>
      </w:r>
      <w:r w:rsidRPr="00681841">
        <w:rPr>
          <w:b/>
        </w:rPr>
        <w:t>Pośrednik</w:t>
      </w:r>
      <w:r w:rsidRPr="00681841">
        <w:t xml:space="preserve"> </w:t>
      </w:r>
      <w:r w:rsidRPr="00681841">
        <w:rPr>
          <w:b/>
        </w:rPr>
        <w:t>Finansowy</w:t>
      </w:r>
      <w:r w:rsidRPr="00681841">
        <w:t xml:space="preserve"> może zaakceptować wydłużenie tego terminu maksymalnie o kolejne </w:t>
      </w:r>
      <w:r w:rsidRPr="00681841">
        <w:rPr>
          <w:b/>
        </w:rPr>
        <w:t>90 dni</w:t>
      </w:r>
      <w:r>
        <w:t xml:space="preserve"> kalendarzowych</w:t>
      </w:r>
      <w:r w:rsidRPr="00681841">
        <w:t>.</w:t>
      </w:r>
    </w:p>
    <w:p w14:paraId="64D729A2" w14:textId="1D0FF9BC" w:rsidR="00B43955" w:rsidRDefault="00B43955" w:rsidP="00F27A27">
      <w:pPr>
        <w:pStyle w:val="Akapitzlist"/>
        <w:numPr>
          <w:ilvl w:val="0"/>
          <w:numId w:val="8"/>
        </w:numPr>
        <w:jc w:val="both"/>
      </w:pPr>
      <w:r>
        <w:t xml:space="preserve">W przypadku nieprawidłowego wydatkowania </w:t>
      </w:r>
      <w:r w:rsidRPr="00F27A27">
        <w:rPr>
          <w:b/>
        </w:rPr>
        <w:t>Jednostkowej Pożyczki Pośrednik Finansowy</w:t>
      </w:r>
      <w:r>
        <w:t xml:space="preserve"> ma prawo do rozwiązania umowy, zgodnie z obowiązującymi u niego procedurami.</w:t>
      </w:r>
    </w:p>
    <w:p w14:paraId="3A2448F7" w14:textId="7200D758" w:rsidR="00B43955" w:rsidRDefault="00B43955" w:rsidP="00F27A27">
      <w:pPr>
        <w:pStyle w:val="Akapitzlist"/>
        <w:numPr>
          <w:ilvl w:val="0"/>
          <w:numId w:val="8"/>
        </w:numPr>
        <w:jc w:val="both"/>
      </w:pPr>
      <w:r>
        <w:t xml:space="preserve">Za nieprawidłowe wydatkowanie </w:t>
      </w:r>
      <w:r w:rsidRPr="00F27A27">
        <w:rPr>
          <w:b/>
        </w:rPr>
        <w:t>Jednostkowej Pożyczki</w:t>
      </w:r>
      <w:r>
        <w:t xml:space="preserve"> rozumie się w szczególności:</w:t>
      </w:r>
    </w:p>
    <w:p w14:paraId="25525118" w14:textId="711181D5" w:rsidR="00B43955" w:rsidRDefault="00B43955" w:rsidP="00B43955">
      <w:pPr>
        <w:pStyle w:val="Akapitzlist"/>
        <w:numPr>
          <w:ilvl w:val="1"/>
          <w:numId w:val="8"/>
        </w:numPr>
        <w:jc w:val="both"/>
      </w:pPr>
      <w:r>
        <w:t xml:space="preserve">Wydatkowanie pożyczki na inne niż przewidziane </w:t>
      </w:r>
      <w:r w:rsidRPr="00F27A27">
        <w:rPr>
          <w:b/>
        </w:rPr>
        <w:t>Umową</w:t>
      </w:r>
      <w:r>
        <w:t xml:space="preserve"> </w:t>
      </w:r>
      <w:r w:rsidRPr="00F27A27">
        <w:rPr>
          <w:b/>
        </w:rPr>
        <w:t>Inwestycyjną</w:t>
      </w:r>
      <w:r>
        <w:t xml:space="preserve"> cele.</w:t>
      </w:r>
    </w:p>
    <w:p w14:paraId="124B6294" w14:textId="5945F7BD" w:rsidR="00B43955" w:rsidRDefault="00B43955" w:rsidP="00B43955">
      <w:pPr>
        <w:pStyle w:val="Akapitzlist"/>
        <w:numPr>
          <w:ilvl w:val="1"/>
          <w:numId w:val="8"/>
        </w:numPr>
        <w:jc w:val="both"/>
      </w:pPr>
      <w:r>
        <w:t xml:space="preserve">Wydatkowanie tylko części pożyczki na cele określone w </w:t>
      </w:r>
      <w:r w:rsidRPr="00F27A27">
        <w:rPr>
          <w:b/>
        </w:rPr>
        <w:t>Umowie</w:t>
      </w:r>
      <w:r>
        <w:t xml:space="preserve"> </w:t>
      </w:r>
      <w:r w:rsidRPr="00B43955">
        <w:rPr>
          <w:b/>
        </w:rPr>
        <w:t>Inwestycyjnej</w:t>
      </w:r>
      <w:r>
        <w:t>.</w:t>
      </w:r>
    </w:p>
    <w:p w14:paraId="2F4E3028" w14:textId="395E21F5" w:rsidR="001C635D" w:rsidRDefault="00B43955" w:rsidP="001C635D">
      <w:pPr>
        <w:pStyle w:val="Akapitzlist"/>
        <w:numPr>
          <w:ilvl w:val="1"/>
          <w:numId w:val="8"/>
        </w:numPr>
        <w:jc w:val="both"/>
      </w:pPr>
      <w:r>
        <w:t xml:space="preserve">Wydatkowanie całości bądź części pożyczki na </w:t>
      </w:r>
      <w:r w:rsidR="007803B2">
        <w:t>cele,</w:t>
      </w:r>
      <w:r>
        <w:t xml:space="preserve"> o których mowa w </w:t>
      </w:r>
      <w:r w:rsidRPr="00F27A27">
        <w:rPr>
          <w:b/>
        </w:rPr>
        <w:t xml:space="preserve">§ </w:t>
      </w:r>
      <w:r>
        <w:rPr>
          <w:b/>
        </w:rPr>
        <w:t>5</w:t>
      </w:r>
      <w:r>
        <w:t xml:space="preserve"> niniejszego </w:t>
      </w:r>
      <w:r w:rsidRPr="00F27A27">
        <w:rPr>
          <w:b/>
        </w:rPr>
        <w:t>Regulaminu</w:t>
      </w:r>
      <w:r>
        <w:t xml:space="preserve">. </w:t>
      </w:r>
    </w:p>
    <w:p w14:paraId="63F57BD4" w14:textId="3A27514D" w:rsidR="001C635D" w:rsidRDefault="001C635D" w:rsidP="00F27A27">
      <w:pPr>
        <w:pStyle w:val="Akapitzlist"/>
        <w:numPr>
          <w:ilvl w:val="0"/>
          <w:numId w:val="8"/>
        </w:numPr>
        <w:jc w:val="both"/>
      </w:pPr>
      <w:r>
        <w:t xml:space="preserve">Od nieprawidłowo wydatkowanej kwoty </w:t>
      </w:r>
      <w:r w:rsidRPr="00F27A27">
        <w:rPr>
          <w:b/>
        </w:rPr>
        <w:t>Jednostkowej</w:t>
      </w:r>
      <w:r>
        <w:t xml:space="preserve"> </w:t>
      </w:r>
      <w:r w:rsidRPr="00F27A27">
        <w:rPr>
          <w:b/>
        </w:rPr>
        <w:t>Pożyczki</w:t>
      </w:r>
      <w:r>
        <w:t xml:space="preserve"> za czas obowiązywania </w:t>
      </w:r>
      <w:r w:rsidRPr="00F27A27">
        <w:rPr>
          <w:b/>
        </w:rPr>
        <w:t>Umowy</w:t>
      </w:r>
      <w:r>
        <w:t xml:space="preserve"> </w:t>
      </w:r>
      <w:r w:rsidRPr="00F27A27">
        <w:rPr>
          <w:b/>
        </w:rPr>
        <w:t>Inwestycyjne</w:t>
      </w:r>
      <w:r w:rsidR="00E13F29">
        <w:rPr>
          <w:b/>
        </w:rPr>
        <w:t>j</w:t>
      </w:r>
      <w:r>
        <w:t xml:space="preserve"> zostaną naliczone odsetki określone w </w:t>
      </w:r>
      <w:r w:rsidRPr="00F27A27">
        <w:rPr>
          <w:b/>
        </w:rPr>
        <w:t>§ 10 pkt 1</w:t>
      </w:r>
      <w:r>
        <w:t xml:space="preserve"> niniejszego </w:t>
      </w:r>
      <w:r w:rsidRPr="00F27A27">
        <w:rPr>
          <w:b/>
        </w:rPr>
        <w:t>Regulaminu</w:t>
      </w:r>
      <w:r>
        <w:t>.</w:t>
      </w:r>
    </w:p>
    <w:p w14:paraId="1E4EB747" w14:textId="0236DA46" w:rsidR="001C635D" w:rsidRDefault="001C635D" w:rsidP="00F27A27">
      <w:pPr>
        <w:pStyle w:val="Akapitzlist"/>
        <w:numPr>
          <w:ilvl w:val="0"/>
          <w:numId w:val="8"/>
        </w:numPr>
        <w:jc w:val="both"/>
      </w:pPr>
      <w:r>
        <w:t xml:space="preserve">W przypadku nieprawidłowego wydatkowania części bądź całości pożyczki tracą swoją moc zapisy </w:t>
      </w:r>
      <w:r w:rsidRPr="00F27A27">
        <w:rPr>
          <w:b/>
        </w:rPr>
        <w:t>§ 10 pkt 2</w:t>
      </w:r>
      <w:r>
        <w:t xml:space="preserve"> niniejszego </w:t>
      </w:r>
      <w:r w:rsidRPr="00F27A27">
        <w:rPr>
          <w:b/>
        </w:rPr>
        <w:t>Regulaminu</w:t>
      </w:r>
      <w:r w:rsidR="00D577D2">
        <w:t xml:space="preserve"> odpowiednio w zakresie stwierdzonej nieprawidłowości</w:t>
      </w:r>
      <w:r>
        <w:t>.</w:t>
      </w:r>
    </w:p>
    <w:p w14:paraId="4C1DA568" w14:textId="77777777" w:rsidR="00DB1C36" w:rsidRDefault="00DB1C36" w:rsidP="00002770">
      <w:pPr>
        <w:jc w:val="center"/>
        <w:rPr>
          <w:b/>
        </w:rPr>
      </w:pPr>
    </w:p>
    <w:p w14:paraId="2382AC68" w14:textId="77777777" w:rsidR="00215D0D" w:rsidRPr="00215D0D" w:rsidRDefault="00215D0D" w:rsidP="00002770">
      <w:pPr>
        <w:jc w:val="center"/>
        <w:rPr>
          <w:b/>
        </w:rPr>
      </w:pPr>
      <w:r w:rsidRPr="00215D0D">
        <w:rPr>
          <w:b/>
        </w:rPr>
        <w:t>§ 9 Podstawowe kryteria – zabezpieczenia pożyczki</w:t>
      </w:r>
    </w:p>
    <w:p w14:paraId="671CC481" w14:textId="77777777" w:rsidR="00215D0D" w:rsidRDefault="00215D0D" w:rsidP="00215D0D">
      <w:pPr>
        <w:pStyle w:val="Akapitzlist"/>
        <w:numPr>
          <w:ilvl w:val="0"/>
          <w:numId w:val="9"/>
        </w:numPr>
        <w:jc w:val="both"/>
      </w:pPr>
      <w:r>
        <w:t>Każda pożyczka musi być należycie zabezpieczona, przy czym:</w:t>
      </w:r>
    </w:p>
    <w:p w14:paraId="55AB87F1" w14:textId="1A4DC8B8" w:rsidR="00215D0D" w:rsidRDefault="00215D0D" w:rsidP="00215D0D">
      <w:pPr>
        <w:pStyle w:val="Akapitzlist"/>
        <w:numPr>
          <w:ilvl w:val="1"/>
          <w:numId w:val="9"/>
        </w:numPr>
        <w:jc w:val="both"/>
      </w:pPr>
      <w:r>
        <w:t xml:space="preserve">Dla </w:t>
      </w:r>
      <w:r w:rsidRPr="00C34621">
        <w:rPr>
          <w:b/>
        </w:rPr>
        <w:t>Jednostkowych Pożyczek</w:t>
      </w:r>
      <w:r>
        <w:t xml:space="preserve"> o wartości do </w:t>
      </w:r>
      <w:r w:rsidRPr="00C34621">
        <w:rPr>
          <w:b/>
        </w:rPr>
        <w:t>100.000,00 zł.</w:t>
      </w:r>
      <w:r>
        <w:t xml:space="preserve"> (</w:t>
      </w:r>
      <w:r>
        <w:rPr>
          <w:i/>
        </w:rPr>
        <w:t>słownie: sto tysięcy złotych</w:t>
      </w:r>
      <w:r>
        <w:t xml:space="preserve">) jedynym wymaganym zabezpieczeniem jest weksel in blanco wystawiony przez </w:t>
      </w:r>
      <w:r w:rsidRPr="00C34621">
        <w:rPr>
          <w:b/>
        </w:rPr>
        <w:t>Przedsiębiorcę</w:t>
      </w:r>
      <w:r>
        <w:t>.</w:t>
      </w:r>
    </w:p>
    <w:p w14:paraId="308B04CA" w14:textId="18BEEA78" w:rsidR="00215D0D" w:rsidRDefault="00215D0D" w:rsidP="00215D0D">
      <w:pPr>
        <w:pStyle w:val="Akapitzlist"/>
        <w:numPr>
          <w:ilvl w:val="1"/>
          <w:numId w:val="9"/>
        </w:numPr>
        <w:jc w:val="both"/>
      </w:pPr>
      <w:r>
        <w:t xml:space="preserve">Dla </w:t>
      </w:r>
      <w:r w:rsidRPr="00C34621">
        <w:rPr>
          <w:b/>
        </w:rPr>
        <w:t>Jednostkowych Pożyczek</w:t>
      </w:r>
      <w:r>
        <w:t xml:space="preserve"> o wartości powyżej </w:t>
      </w:r>
      <w:r w:rsidRPr="00C34621">
        <w:rPr>
          <w:b/>
        </w:rPr>
        <w:t>100.000,00 zł.</w:t>
      </w:r>
      <w:r>
        <w:t xml:space="preserve"> (</w:t>
      </w:r>
      <w:r>
        <w:rPr>
          <w:i/>
        </w:rPr>
        <w:t>słownie: sto tysięcy złotych</w:t>
      </w:r>
      <w:r>
        <w:t xml:space="preserve">) zabezpieczeniem jest weksel in blanco wystawiony przez </w:t>
      </w:r>
      <w:r w:rsidRPr="00C34621">
        <w:rPr>
          <w:b/>
        </w:rPr>
        <w:t>Przedsiębiorcę</w:t>
      </w:r>
      <w:r>
        <w:t xml:space="preserve"> oraz dodatkowe zabezpieczenia, zgodnie z decyzją </w:t>
      </w:r>
      <w:r w:rsidRPr="00C34621">
        <w:rPr>
          <w:b/>
        </w:rPr>
        <w:t xml:space="preserve">Pośrednika </w:t>
      </w:r>
      <w:r w:rsidR="009942A2">
        <w:rPr>
          <w:b/>
        </w:rPr>
        <w:t>Finansowego</w:t>
      </w:r>
      <w:r w:rsidR="005C4AA1">
        <w:rPr>
          <w:b/>
        </w:rPr>
        <w:t xml:space="preserve"> </w:t>
      </w:r>
      <w:r w:rsidR="009E676F">
        <w:rPr>
          <w:b/>
        </w:rPr>
        <w:t>podjętą na podstawie stosowanych przez Pośrednika procedur wewnętrznych i obowiązujących standard</w:t>
      </w:r>
      <w:r w:rsidR="00B60BE6">
        <w:rPr>
          <w:b/>
        </w:rPr>
        <w:t>ó</w:t>
      </w:r>
      <w:r w:rsidR="009E676F">
        <w:rPr>
          <w:b/>
        </w:rPr>
        <w:t>w rynkowych w tym zakresie</w:t>
      </w:r>
      <w:r>
        <w:t>.</w:t>
      </w:r>
    </w:p>
    <w:p w14:paraId="604383DC" w14:textId="352696C7" w:rsidR="00215D0D" w:rsidRDefault="00215D0D" w:rsidP="00215D0D">
      <w:pPr>
        <w:pStyle w:val="Akapitzlist"/>
        <w:numPr>
          <w:ilvl w:val="0"/>
          <w:numId w:val="9"/>
        </w:numPr>
        <w:jc w:val="both"/>
      </w:pPr>
      <w:r>
        <w:t xml:space="preserve">W przypadku pożyczek do </w:t>
      </w:r>
      <w:r w:rsidRPr="00C34621">
        <w:rPr>
          <w:b/>
        </w:rPr>
        <w:t>100.000,00 zł.</w:t>
      </w:r>
      <w:r>
        <w:t xml:space="preserve"> (</w:t>
      </w:r>
      <w:r>
        <w:rPr>
          <w:i/>
        </w:rPr>
        <w:t>słownie: sto tysięcy złotych</w:t>
      </w:r>
      <w:r>
        <w:t xml:space="preserve">), gdy wyniki oceny wniosku i przedsiębiorcy wskazują na bezwzględną konieczność zastosowania dodatkowego zabezpieczenia, </w:t>
      </w:r>
      <w:r w:rsidRPr="00C34621">
        <w:rPr>
          <w:b/>
        </w:rPr>
        <w:t xml:space="preserve">Pośrednik </w:t>
      </w:r>
      <w:r w:rsidR="00E417D2">
        <w:rPr>
          <w:b/>
        </w:rPr>
        <w:t>Finansowy</w:t>
      </w:r>
      <w:r w:rsidR="00E417D2">
        <w:t xml:space="preserve"> </w:t>
      </w:r>
      <w:r>
        <w:t xml:space="preserve">ma prawo uzależnić przyznanie </w:t>
      </w:r>
      <w:r w:rsidRPr="00215D0D">
        <w:rPr>
          <w:b/>
        </w:rPr>
        <w:t>Jednostkowej</w:t>
      </w:r>
      <w:r>
        <w:t xml:space="preserve"> </w:t>
      </w:r>
      <w:r w:rsidRPr="00C34621">
        <w:rPr>
          <w:b/>
        </w:rPr>
        <w:t>Pożyczki</w:t>
      </w:r>
      <w:r>
        <w:t xml:space="preserve"> od ustanowienia przez </w:t>
      </w:r>
      <w:r w:rsidRPr="00C34621">
        <w:rPr>
          <w:b/>
        </w:rPr>
        <w:t>Wnioskodawcę</w:t>
      </w:r>
      <w:r>
        <w:t xml:space="preserve"> dodatkowego zabezpieczenia.</w:t>
      </w:r>
    </w:p>
    <w:p w14:paraId="19267DE5" w14:textId="387EAC39" w:rsidR="008E1777" w:rsidRDefault="008E1777" w:rsidP="008E1777">
      <w:pPr>
        <w:pStyle w:val="Akapitzlist"/>
        <w:numPr>
          <w:ilvl w:val="0"/>
          <w:numId w:val="9"/>
        </w:numPr>
        <w:jc w:val="both"/>
      </w:pPr>
      <w:r w:rsidRPr="00C34621">
        <w:t xml:space="preserve">W przypadku kolejnej pożyczki do </w:t>
      </w:r>
      <w:r w:rsidRPr="00C34621">
        <w:rPr>
          <w:b/>
        </w:rPr>
        <w:t>100.000,00 zł.</w:t>
      </w:r>
      <w:r>
        <w:t xml:space="preserve"> (</w:t>
      </w:r>
      <w:r>
        <w:rPr>
          <w:i/>
        </w:rPr>
        <w:t>słownie: sto tysięcy złotych</w:t>
      </w:r>
      <w:r>
        <w:t xml:space="preserve">) </w:t>
      </w:r>
      <w:r w:rsidRPr="00C34621">
        <w:t xml:space="preserve">dla tego samego </w:t>
      </w:r>
      <w:r w:rsidRPr="00C34621">
        <w:rPr>
          <w:b/>
        </w:rPr>
        <w:t>Ostatecznego Odbiorcy</w:t>
      </w:r>
      <w:r w:rsidRPr="00C34621">
        <w:t xml:space="preserve"> możliwy jest wymóg dodatkowego zabezpieczenia zgodnie z polityką </w:t>
      </w:r>
      <w:r w:rsidRPr="00C34621">
        <w:rPr>
          <w:b/>
        </w:rPr>
        <w:t>Pośrednika</w:t>
      </w:r>
      <w:r w:rsidR="004D6D52">
        <w:rPr>
          <w:b/>
        </w:rPr>
        <w:t>, przy zachowaniu zasad określonych w pkt 1.2. niniejszego paragrafu</w:t>
      </w:r>
      <w:r w:rsidRPr="00C34621">
        <w:t>.</w:t>
      </w:r>
    </w:p>
    <w:p w14:paraId="74B86E0A" w14:textId="77777777" w:rsidR="008E1777" w:rsidRDefault="008E1777" w:rsidP="008E1777">
      <w:pPr>
        <w:pStyle w:val="Akapitzlist"/>
        <w:numPr>
          <w:ilvl w:val="0"/>
          <w:numId w:val="9"/>
        </w:numPr>
        <w:jc w:val="both"/>
      </w:pPr>
      <w:r>
        <w:t xml:space="preserve">Jako zabezpieczenie </w:t>
      </w:r>
      <w:r w:rsidRPr="00C34621">
        <w:rPr>
          <w:b/>
        </w:rPr>
        <w:t>Jednostkowej Pożyczki</w:t>
      </w:r>
      <w:r>
        <w:t xml:space="preserve"> akceptowane są:</w:t>
      </w:r>
    </w:p>
    <w:p w14:paraId="62626A25" w14:textId="1DBA1090" w:rsidR="008E1777" w:rsidRDefault="008E1777" w:rsidP="008E1777">
      <w:pPr>
        <w:pStyle w:val="Akapitzlist"/>
        <w:numPr>
          <w:ilvl w:val="1"/>
          <w:numId w:val="9"/>
        </w:numPr>
        <w:jc w:val="both"/>
      </w:pPr>
      <w:r>
        <w:lastRenderedPageBreak/>
        <w:t xml:space="preserve">Poręczenia cywilne i wekslowe osób fizycznych, zgodnie z procedurami obowiązującymi u poszczególnych </w:t>
      </w:r>
      <w:r w:rsidR="00E417D2">
        <w:rPr>
          <w:b/>
        </w:rPr>
        <w:t>Konsorcjantów</w:t>
      </w:r>
      <w:r>
        <w:t>.</w:t>
      </w:r>
    </w:p>
    <w:p w14:paraId="748EF8A9" w14:textId="6D8DABEB" w:rsidR="008E1777" w:rsidRDefault="008E1777" w:rsidP="008E1777">
      <w:pPr>
        <w:pStyle w:val="Akapitzlist"/>
        <w:numPr>
          <w:ilvl w:val="1"/>
          <w:numId w:val="9"/>
        </w:numPr>
        <w:jc w:val="both"/>
      </w:pPr>
      <w:r>
        <w:t xml:space="preserve">Poręczenia cywilne i wekslowe osób prawnych, zgodnie z procedurami obowiązującymi u poszczególnych </w:t>
      </w:r>
      <w:r w:rsidR="00E417D2">
        <w:rPr>
          <w:b/>
        </w:rPr>
        <w:t>Konsorcjantów</w:t>
      </w:r>
      <w:r>
        <w:t>.</w:t>
      </w:r>
    </w:p>
    <w:p w14:paraId="2BE668D3" w14:textId="5CA10DDA" w:rsidR="008E1777" w:rsidRPr="003D2F5E" w:rsidRDefault="008E1777" w:rsidP="008E1777">
      <w:pPr>
        <w:pStyle w:val="Akapitzlist"/>
        <w:numPr>
          <w:ilvl w:val="1"/>
          <w:numId w:val="9"/>
        </w:numPr>
        <w:jc w:val="both"/>
      </w:pPr>
      <w:r>
        <w:t xml:space="preserve">Przewłaszczenia na zabezpieczenie i/lub zastawy rejestrowe rzeczy ruchomych, zgodnie procedurami obowiązującymi u poszczególnych </w:t>
      </w:r>
      <w:r w:rsidR="00E417D2">
        <w:rPr>
          <w:b/>
        </w:rPr>
        <w:t>Konsorcjantów</w:t>
      </w:r>
      <w:r>
        <w:t xml:space="preserve">. W przypadku zastawu rejestrowego i/lub przewłaszczenia na zabezpieczenie </w:t>
      </w:r>
      <w:r w:rsidRPr="007161A9">
        <w:rPr>
          <w:b/>
        </w:rPr>
        <w:t xml:space="preserve">Pośrednik </w:t>
      </w:r>
      <w:r w:rsidRPr="003D2F5E">
        <w:rPr>
          <w:b/>
        </w:rPr>
        <w:t>Finansowy</w:t>
      </w:r>
      <w:r w:rsidRPr="003D2F5E">
        <w:t xml:space="preserve"> może uzależnić przyjęcie zabezpieczenia od ustanowienia cesji praw z polisy ubezpieczeniowej przewłaszczanej czy zastawianej rzeczy ruchomej.</w:t>
      </w:r>
    </w:p>
    <w:p w14:paraId="41504330" w14:textId="77777777" w:rsidR="008E1777" w:rsidRDefault="008E1777" w:rsidP="008E1777">
      <w:pPr>
        <w:pStyle w:val="Akapitzlist"/>
        <w:numPr>
          <w:ilvl w:val="1"/>
          <w:numId w:val="9"/>
        </w:numPr>
        <w:jc w:val="both"/>
      </w:pPr>
      <w:r>
        <w:t>Hipoteka na nieruchomości zabudowanej jak i nie zabudowanej. W przypadku nieruchomości zabudowanej wymagana jest cesja praw z polisy ubezpieczeniowej.</w:t>
      </w:r>
    </w:p>
    <w:p w14:paraId="3F2E6ECA" w14:textId="77777777" w:rsidR="008E1777" w:rsidRPr="008E1777" w:rsidRDefault="008E1777" w:rsidP="008E1777">
      <w:pPr>
        <w:pStyle w:val="Akapitzlist"/>
        <w:numPr>
          <w:ilvl w:val="1"/>
          <w:numId w:val="9"/>
        </w:numPr>
        <w:jc w:val="both"/>
      </w:pPr>
      <w:r w:rsidRPr="008E1777">
        <w:t>Pieniądz</w:t>
      </w:r>
      <w:r>
        <w:t xml:space="preserve"> w postaci blokady środków na rachunku bankowym.</w:t>
      </w:r>
    </w:p>
    <w:p w14:paraId="735D19DD" w14:textId="79B959C8" w:rsidR="008E1777" w:rsidRDefault="008E1777" w:rsidP="008E1777">
      <w:pPr>
        <w:pStyle w:val="Akapitzlist"/>
        <w:numPr>
          <w:ilvl w:val="1"/>
          <w:numId w:val="9"/>
        </w:numPr>
        <w:jc w:val="both"/>
      </w:pPr>
      <w:r>
        <w:t xml:space="preserve">Inne zaproponowane przez </w:t>
      </w:r>
      <w:r w:rsidRPr="007161A9">
        <w:rPr>
          <w:b/>
        </w:rPr>
        <w:t>Wnioskodawcę</w:t>
      </w:r>
      <w:r>
        <w:t xml:space="preserve"> a zaakceptowane przez </w:t>
      </w:r>
      <w:r w:rsidRPr="007161A9">
        <w:rPr>
          <w:b/>
        </w:rPr>
        <w:t>Pośrednika Finansowego</w:t>
      </w:r>
      <w:r>
        <w:t>.</w:t>
      </w:r>
    </w:p>
    <w:p w14:paraId="55B6355C" w14:textId="77777777" w:rsidR="00532170" w:rsidRDefault="00532170" w:rsidP="00532170">
      <w:pPr>
        <w:pStyle w:val="Akapitzlist"/>
        <w:numPr>
          <w:ilvl w:val="0"/>
          <w:numId w:val="9"/>
        </w:numPr>
        <w:jc w:val="both"/>
      </w:pPr>
      <w:r>
        <w:t xml:space="preserve">Koszty związane z ustanowieniem zabezpieczenia ponosi </w:t>
      </w:r>
      <w:r w:rsidRPr="007161A9">
        <w:rPr>
          <w:b/>
        </w:rPr>
        <w:t>Pożyczkobiorca</w:t>
      </w:r>
      <w:r>
        <w:t xml:space="preserve"> i nie stanowią one kosztu udzielenia </w:t>
      </w:r>
      <w:r w:rsidRPr="007161A9">
        <w:rPr>
          <w:b/>
        </w:rPr>
        <w:t>Jednostkowej</w:t>
      </w:r>
      <w:r>
        <w:t xml:space="preserve"> </w:t>
      </w:r>
      <w:r w:rsidRPr="007161A9">
        <w:rPr>
          <w:b/>
        </w:rPr>
        <w:t>Pożyczki</w:t>
      </w:r>
      <w:r>
        <w:t xml:space="preserve"> w rozumieniu zapisów niniejszego </w:t>
      </w:r>
      <w:r w:rsidRPr="007161A9">
        <w:rPr>
          <w:b/>
        </w:rPr>
        <w:t>Regulaminu</w:t>
      </w:r>
      <w:r>
        <w:t>.</w:t>
      </w:r>
    </w:p>
    <w:p w14:paraId="285F5A54" w14:textId="77777777" w:rsidR="00DB1C36" w:rsidRDefault="00DB1C36" w:rsidP="00002770">
      <w:pPr>
        <w:jc w:val="center"/>
        <w:rPr>
          <w:b/>
        </w:rPr>
      </w:pPr>
    </w:p>
    <w:p w14:paraId="4A29F0D9" w14:textId="77777777" w:rsidR="00532170" w:rsidRPr="00532170" w:rsidRDefault="00532170" w:rsidP="00002770">
      <w:pPr>
        <w:jc w:val="center"/>
        <w:rPr>
          <w:b/>
        </w:rPr>
      </w:pPr>
      <w:r w:rsidRPr="00532170">
        <w:rPr>
          <w:b/>
        </w:rPr>
        <w:t>§ 10 Podstawowe kryteria – odpłatność za udostępnienie środków Jednostkowej Pożyczki.</w:t>
      </w:r>
    </w:p>
    <w:p w14:paraId="46099A49" w14:textId="77777777" w:rsidR="00532170" w:rsidRDefault="00532170" w:rsidP="00532170">
      <w:pPr>
        <w:pStyle w:val="Akapitzlist"/>
        <w:numPr>
          <w:ilvl w:val="0"/>
          <w:numId w:val="10"/>
        </w:numPr>
        <w:jc w:val="both"/>
      </w:pPr>
      <w:r w:rsidRPr="00D42912">
        <w:rPr>
          <w:b/>
        </w:rPr>
        <w:t>Jednostkowe Pożyczki</w:t>
      </w:r>
      <w:r w:rsidRPr="00D42912">
        <w:t xml:space="preserve"> udzielane </w:t>
      </w:r>
      <w:r w:rsidRPr="00D42912">
        <w:rPr>
          <w:b/>
        </w:rPr>
        <w:t>Ostatecznym</w:t>
      </w:r>
      <w:r w:rsidRPr="00D42912">
        <w:t xml:space="preserve"> </w:t>
      </w:r>
      <w:r w:rsidRPr="00D42912">
        <w:rPr>
          <w:b/>
        </w:rPr>
        <w:t>Odbiorcom</w:t>
      </w:r>
      <w:r w:rsidRPr="00D42912">
        <w:t xml:space="preserve"> przez </w:t>
      </w:r>
      <w:r w:rsidRPr="00D42912">
        <w:rPr>
          <w:b/>
        </w:rPr>
        <w:t>Pośrednika</w:t>
      </w:r>
      <w:r w:rsidRPr="00D42912">
        <w:t xml:space="preserve"> </w:t>
      </w:r>
      <w:r w:rsidRPr="00D42912">
        <w:rPr>
          <w:b/>
        </w:rPr>
        <w:t>Finansowego</w:t>
      </w:r>
      <w:r w:rsidRPr="00D42912">
        <w:t xml:space="preserve"> są oprocentowane:</w:t>
      </w:r>
    </w:p>
    <w:p w14:paraId="7970BA1C" w14:textId="0C23696A" w:rsidR="00532170" w:rsidRDefault="00532170" w:rsidP="00321D7D">
      <w:pPr>
        <w:pStyle w:val="Akapitzlist"/>
        <w:numPr>
          <w:ilvl w:val="1"/>
          <w:numId w:val="10"/>
        </w:numPr>
        <w:jc w:val="both"/>
      </w:pPr>
      <w:r w:rsidRPr="00D42912">
        <w:t xml:space="preserve">co do zasady - na warunkach korzystniejszych niż rynkowe, w wysokości i zgodnie z zasadami udzielania pomocy określonymi w </w:t>
      </w:r>
      <w:r w:rsidRPr="00D42912">
        <w:rPr>
          <w:b/>
        </w:rPr>
        <w:t>Rozporządzeniu Ministra Funduszy i Polityki Regionalnej z dnia 14 kwietnia 2020 r.</w:t>
      </w:r>
      <w:r w:rsidRPr="00D42912">
        <w:t xml:space="preserve"> w sprawie udzielania pomocy z instrumentów finansowych w ramach programów operacyjnych na lata 2014-2020 w celu wspierania polskiej gospodarki w związku z wystąpieniem pandemii </w:t>
      </w:r>
      <w:r w:rsidRPr="00D42912">
        <w:rPr>
          <w:b/>
        </w:rPr>
        <w:t>COVID-19</w:t>
      </w:r>
      <w:r w:rsidR="00321D7D">
        <w:rPr>
          <w:rStyle w:val="Odwoanieprzypisudolnego"/>
          <w:b/>
        </w:rPr>
        <w:footnoteReference w:id="6"/>
      </w:r>
      <w:r w:rsidRPr="00D42912">
        <w:t xml:space="preserve"> </w:t>
      </w:r>
      <w:r w:rsidR="00321D7D">
        <w:t xml:space="preserve">z późniejszymi zmianami </w:t>
      </w:r>
      <w:r w:rsidRPr="00D42912">
        <w:t>(Rozporządzenie)</w:t>
      </w:r>
      <w:r w:rsidR="007803B2">
        <w:t>.</w:t>
      </w:r>
      <w:r w:rsidR="00321D7D">
        <w:t xml:space="preserve"> </w:t>
      </w:r>
      <w:r w:rsidR="0072722E" w:rsidRPr="00321D7D">
        <w:t>Maksymalny poziom</w:t>
      </w:r>
      <w:r w:rsidR="00321D7D" w:rsidRPr="00321D7D">
        <w:t xml:space="preserve"> oprocentowania nie może przekraczać stopy bazowej ustalonej zgodnie z komunikatem Komisji Europejskiej</w:t>
      </w:r>
      <w:r w:rsidR="00321D7D">
        <w:rPr>
          <w:rStyle w:val="Odwoanieprzypisudolnego"/>
        </w:rPr>
        <w:footnoteReference w:id="7"/>
      </w:r>
      <w:r w:rsidR="00321D7D" w:rsidRPr="00321D7D">
        <w:t>, powiększonej o wartość określoną w § 8 ust. 3 pkt 3 ppkt a) Rozporządzenia</w:t>
      </w:r>
      <w:r w:rsidRPr="00D42912">
        <w:t xml:space="preserve">; </w:t>
      </w:r>
    </w:p>
    <w:p w14:paraId="74A0AAF8" w14:textId="6D01904E" w:rsidR="00532170" w:rsidRDefault="00532170" w:rsidP="00532170">
      <w:pPr>
        <w:pStyle w:val="Akapitzlist"/>
        <w:numPr>
          <w:ilvl w:val="1"/>
          <w:numId w:val="10"/>
        </w:numPr>
        <w:jc w:val="both"/>
      </w:pPr>
      <w:r w:rsidRPr="00D42912">
        <w:t xml:space="preserve">na warunkach rynkowych - w wysokości stopy referencyjnej obliczanej przy zastosowaniu obowiązującej stopy bazowej oraz marży ustalonej w oparciu o </w:t>
      </w:r>
      <w:r w:rsidRPr="00D42912">
        <w:rPr>
          <w:b/>
        </w:rPr>
        <w:t>Komunikat Komisji Europejskiej</w:t>
      </w:r>
      <w:r w:rsidR="00321D7D">
        <w:rPr>
          <w:rStyle w:val="Odwoanieprzypisudolnego"/>
          <w:b/>
        </w:rPr>
        <w:footnoteReference w:id="8"/>
      </w:r>
      <w:r w:rsidR="00A25B39">
        <w:rPr>
          <w:b/>
        </w:rPr>
        <w:t xml:space="preserve"> oraz po przeprowadzeniu analizy ryzyka niespłacenia zaciągniętego przez przedsiębiorcę zobowiązania na podstawie wdrożonej i akceptowanej w sektorze finansowym metodologii wyznaczania współczynnika ryzyka</w:t>
      </w:r>
      <w:r w:rsidRPr="00D42912">
        <w:t xml:space="preserve">, przy czym oprocentowanie rynkowe </w:t>
      </w:r>
      <w:r w:rsidRPr="003C3C72">
        <w:rPr>
          <w:b/>
        </w:rPr>
        <w:t>Jednostkowych Pożyczek</w:t>
      </w:r>
      <w:r w:rsidRPr="00D42912">
        <w:t xml:space="preserve"> stosowane jest wyłącznie w sytuacji, gdy stopa oprocentowania </w:t>
      </w:r>
      <w:r w:rsidRPr="003C3C72">
        <w:rPr>
          <w:b/>
        </w:rPr>
        <w:t>Jednostkowej Pożyczki</w:t>
      </w:r>
      <w:r w:rsidRPr="00D42912">
        <w:t xml:space="preserve"> ustalona na podstawie </w:t>
      </w:r>
      <w:r w:rsidRPr="00D42912">
        <w:rPr>
          <w:b/>
        </w:rPr>
        <w:t>Rozporządzenia</w:t>
      </w:r>
      <w:r w:rsidRPr="00D42912">
        <w:t xml:space="preserve">, o którym mowa </w:t>
      </w:r>
      <w:r>
        <w:t xml:space="preserve">w </w:t>
      </w:r>
      <w:r w:rsidRPr="006A1630">
        <w:rPr>
          <w:b/>
        </w:rPr>
        <w:t>pkt 1.1</w:t>
      </w:r>
      <w:r>
        <w:t xml:space="preserve"> niniejszego paragrafu</w:t>
      </w:r>
      <w:r w:rsidRPr="00D42912">
        <w:t>, byłaby wyższa od ww. stopy referencyjnej.</w:t>
      </w:r>
    </w:p>
    <w:p w14:paraId="52CBF463" w14:textId="2FFE9B83" w:rsidR="00532170" w:rsidRDefault="00532170" w:rsidP="00532170">
      <w:pPr>
        <w:pStyle w:val="Akapitzlist"/>
        <w:numPr>
          <w:ilvl w:val="0"/>
          <w:numId w:val="10"/>
        </w:numPr>
        <w:jc w:val="both"/>
      </w:pPr>
      <w:r w:rsidRPr="006A1630">
        <w:rPr>
          <w:b/>
        </w:rPr>
        <w:t>Jednostkowe Pożyczki</w:t>
      </w:r>
      <w:r w:rsidRPr="006A1630">
        <w:t xml:space="preserve"> udzielane </w:t>
      </w:r>
      <w:r w:rsidRPr="006A1630">
        <w:rPr>
          <w:b/>
        </w:rPr>
        <w:t>Ostatecznym</w:t>
      </w:r>
      <w:r w:rsidRPr="006A1630">
        <w:t xml:space="preserve"> </w:t>
      </w:r>
      <w:r w:rsidRPr="006A1630">
        <w:rPr>
          <w:b/>
        </w:rPr>
        <w:t>Odbiorcom</w:t>
      </w:r>
      <w:r w:rsidRPr="006A1630">
        <w:t xml:space="preserve"> objęte są dotacją na pokrycie całkowitej wartości odsetek od kapitału. Pomoc w formie dotacji na odsetki udzielana jest zgodnie z </w:t>
      </w:r>
      <w:r w:rsidRPr="006A1630">
        <w:rPr>
          <w:b/>
        </w:rPr>
        <w:t>Rozporządzeniem Ministra Funduszy i Polityki Regionalnej z dnia 28 kwietnia 2020 r</w:t>
      </w:r>
      <w:r w:rsidRPr="006A1630">
        <w:t xml:space="preserve">. w sprawie udzielania pomocy w formie dotacji lub pomocy zwrotnej w ramach programów operacyjnych na </w:t>
      </w:r>
      <w:r w:rsidRPr="006A1630">
        <w:lastRenderedPageBreak/>
        <w:t xml:space="preserve">lata 2014–2020 w celu wspierania polskiej gospodarki w związku z </w:t>
      </w:r>
      <w:r>
        <w:t>wystąpieniem pandemii COVID-19</w:t>
      </w:r>
      <w:r w:rsidR="00321D7D">
        <w:rPr>
          <w:rStyle w:val="Odwoanieprzypisudolnego"/>
        </w:rPr>
        <w:footnoteReference w:id="9"/>
      </w:r>
      <w:r w:rsidR="00321D7D">
        <w:t xml:space="preserve"> </w:t>
      </w:r>
      <w:r w:rsidR="003C19CA">
        <w:t>z</w:t>
      </w:r>
      <w:r w:rsidR="00321D7D">
        <w:t xml:space="preserve"> późniejszymi zmianami.</w:t>
      </w:r>
    </w:p>
    <w:p w14:paraId="756B6363" w14:textId="77777777" w:rsidR="00532170" w:rsidRDefault="00532170" w:rsidP="00532170">
      <w:pPr>
        <w:pStyle w:val="Akapitzlist"/>
        <w:numPr>
          <w:ilvl w:val="0"/>
          <w:numId w:val="10"/>
        </w:numPr>
        <w:jc w:val="both"/>
      </w:pPr>
      <w:r w:rsidRPr="006A1630">
        <w:t xml:space="preserve">Z zastrzeżeniem </w:t>
      </w:r>
      <w:r w:rsidRPr="006A1630">
        <w:rPr>
          <w:b/>
        </w:rPr>
        <w:t>pkt 1.2</w:t>
      </w:r>
      <w:r>
        <w:t xml:space="preserve"> niniejszego paragrafu</w:t>
      </w:r>
      <w:r w:rsidRPr="006A1630">
        <w:t xml:space="preserve">, w przypadku niespełnienia przez </w:t>
      </w:r>
      <w:r w:rsidRPr="006A1630">
        <w:rPr>
          <w:b/>
        </w:rPr>
        <w:t>Ostatecznego</w:t>
      </w:r>
      <w:r w:rsidRPr="006A1630">
        <w:t xml:space="preserve"> </w:t>
      </w:r>
      <w:r w:rsidRPr="006A1630">
        <w:rPr>
          <w:b/>
        </w:rPr>
        <w:t>Odbiorcę</w:t>
      </w:r>
      <w:r w:rsidRPr="006A1630">
        <w:t xml:space="preserve"> jakiegokolwiek z warunków umożliwiających udzielenie pomocy, finansowanie nie jest udzielane.</w:t>
      </w:r>
    </w:p>
    <w:p w14:paraId="33D0BC9C" w14:textId="77777777" w:rsidR="00532170" w:rsidRDefault="00532170" w:rsidP="00532170">
      <w:pPr>
        <w:pStyle w:val="Akapitzlist"/>
        <w:numPr>
          <w:ilvl w:val="0"/>
          <w:numId w:val="10"/>
        </w:numPr>
        <w:jc w:val="both"/>
      </w:pPr>
      <w:r w:rsidRPr="006A1630">
        <w:t xml:space="preserve">Dzień zawarcia </w:t>
      </w:r>
      <w:r w:rsidRPr="006A1630">
        <w:rPr>
          <w:b/>
        </w:rPr>
        <w:t>Umowy</w:t>
      </w:r>
      <w:r w:rsidRPr="006A1630">
        <w:t xml:space="preserve"> </w:t>
      </w:r>
      <w:r w:rsidRPr="006A1630">
        <w:rPr>
          <w:b/>
        </w:rPr>
        <w:t>Inwestycyjnej</w:t>
      </w:r>
      <w:r w:rsidRPr="006A1630">
        <w:t xml:space="preserve"> uważa </w:t>
      </w:r>
      <w:r>
        <w:t xml:space="preserve">się za dzień udzielenia pomocy </w:t>
      </w:r>
      <w:r w:rsidRPr="006A1630">
        <w:rPr>
          <w:b/>
        </w:rPr>
        <w:t>Pożyczkobiorcy</w:t>
      </w:r>
      <w:r w:rsidRPr="006A1630">
        <w:t xml:space="preserve"> (dotyczy pożyczki udzielonej na warunkach korzystniejszych niż rynkowe i dotacji).</w:t>
      </w:r>
    </w:p>
    <w:p w14:paraId="69E07906" w14:textId="77777777" w:rsidR="00532170" w:rsidRDefault="00532170" w:rsidP="00532170">
      <w:pPr>
        <w:pStyle w:val="Akapitzlist"/>
        <w:numPr>
          <w:ilvl w:val="0"/>
          <w:numId w:val="10"/>
        </w:numPr>
        <w:jc w:val="both"/>
      </w:pPr>
      <w:r w:rsidRPr="006A1630">
        <w:t xml:space="preserve">Od środków </w:t>
      </w:r>
      <w:r w:rsidRPr="006A1630">
        <w:rPr>
          <w:b/>
        </w:rPr>
        <w:t>Jednostkowej</w:t>
      </w:r>
      <w:r w:rsidRPr="006A1630">
        <w:t xml:space="preserve"> </w:t>
      </w:r>
      <w:r w:rsidRPr="006A1630">
        <w:rPr>
          <w:b/>
        </w:rPr>
        <w:t>Pożyczki</w:t>
      </w:r>
      <w:r w:rsidRPr="006A1630">
        <w:t xml:space="preserve"> nie pobiera się żadnych opłat i prowizji związanych z ich udostępnieniem i obsługą. </w:t>
      </w:r>
    </w:p>
    <w:p w14:paraId="638FB88A" w14:textId="6E5B2263" w:rsidR="00532170" w:rsidRDefault="00532170" w:rsidP="00E75D0A">
      <w:pPr>
        <w:pStyle w:val="Akapitzlist"/>
        <w:numPr>
          <w:ilvl w:val="0"/>
          <w:numId w:val="10"/>
        </w:numPr>
        <w:jc w:val="both"/>
      </w:pPr>
      <w:r>
        <w:t xml:space="preserve">Zapisy </w:t>
      </w:r>
      <w:r w:rsidRPr="00E75D0A">
        <w:rPr>
          <w:b/>
        </w:rPr>
        <w:t>pkt 5</w:t>
      </w:r>
      <w:r>
        <w:t xml:space="preserve"> niniejszego paragrafu nie dotyczą </w:t>
      </w:r>
      <w:r w:rsidR="00CF5EB7">
        <w:t xml:space="preserve">prawa do ewentualnego nakładania na Ostatecznego Odbiorcę obowiązku pokrycia faktycznych kosztów czynności windykacyjnych prowadzonych przez Pośrednika Finansowego na podstawie </w:t>
      </w:r>
      <w:r w:rsidR="00C475E6" w:rsidRPr="00C475E6">
        <w:t>Załącznik</w:t>
      </w:r>
      <w:r w:rsidR="00C475E6">
        <w:t>a</w:t>
      </w:r>
      <w:r w:rsidR="00C475E6" w:rsidRPr="00C475E6">
        <w:t xml:space="preserve"> nr </w:t>
      </w:r>
      <w:r w:rsidR="00C475E6">
        <w:t>5</w:t>
      </w:r>
      <w:r w:rsidR="00C475E6" w:rsidRPr="00C475E6">
        <w:t xml:space="preserve"> do Umowy Operacyjnej – Pożyczka Płynnościowa </w:t>
      </w:r>
      <w:r w:rsidR="0072722E" w:rsidRPr="00C475E6">
        <w:t>POIR nr</w:t>
      </w:r>
      <w:r w:rsidR="00C475E6" w:rsidRPr="00C475E6">
        <w:t xml:space="preserve"> </w:t>
      </w:r>
      <w:r w:rsidR="00B9738A">
        <w:t xml:space="preserve">2/POIR/1921/2022/VII/R/421 </w:t>
      </w:r>
      <w:r w:rsidR="00C475E6" w:rsidRPr="00C475E6">
        <w:t>stanowiąc</w:t>
      </w:r>
      <w:r w:rsidR="00C475E6">
        <w:t>ego</w:t>
      </w:r>
      <w:r w:rsidR="00C475E6" w:rsidRPr="00C475E6">
        <w:t xml:space="preserve"> załącznik nr </w:t>
      </w:r>
      <w:r w:rsidR="00E75D0A">
        <w:t>17</w:t>
      </w:r>
      <w:r w:rsidR="00C475E6" w:rsidRPr="00C475E6">
        <w:t xml:space="preserve"> do niniejszego Regulaminu (</w:t>
      </w:r>
      <w:r w:rsidR="00C475E6">
        <w:t>Procedura Windykacyjna</w:t>
      </w:r>
      <w:r w:rsidR="00C475E6" w:rsidRPr="00C475E6">
        <w:t>)</w:t>
      </w:r>
      <w:r w:rsidR="00E75D0A">
        <w:t xml:space="preserve"> oraz kosztów innych niezbędnych działań Pośrednika Finansowego spowodowanych </w:t>
      </w:r>
      <w:r w:rsidR="009F05AD">
        <w:t>nie wywiązywaniem</w:t>
      </w:r>
      <w:r w:rsidR="00E75D0A">
        <w:t xml:space="preserve"> się przez Ostatecznego Odbiorcę z warunków Umowy Inwestycyjnej.</w:t>
      </w:r>
    </w:p>
    <w:p w14:paraId="1BA76C6A" w14:textId="77777777" w:rsidR="00532170" w:rsidRDefault="00532170" w:rsidP="00532170">
      <w:pPr>
        <w:pStyle w:val="Akapitzlist"/>
        <w:numPr>
          <w:ilvl w:val="0"/>
          <w:numId w:val="10"/>
        </w:numPr>
        <w:jc w:val="both"/>
      </w:pPr>
      <w:r>
        <w:t xml:space="preserve">Udzielenie </w:t>
      </w:r>
      <w:r w:rsidRPr="00176EE8">
        <w:rPr>
          <w:b/>
        </w:rPr>
        <w:t>Jednostkowej</w:t>
      </w:r>
      <w:r>
        <w:t xml:space="preserve"> </w:t>
      </w:r>
      <w:r w:rsidRPr="00176EE8">
        <w:rPr>
          <w:b/>
        </w:rPr>
        <w:t>Pożyczki</w:t>
      </w:r>
      <w:r>
        <w:t xml:space="preserve"> nie jest uzależnione od </w:t>
      </w:r>
      <w:r w:rsidRPr="00176EE8">
        <w:t xml:space="preserve">zawarcia przez </w:t>
      </w:r>
      <w:r w:rsidRPr="00176EE8">
        <w:rPr>
          <w:b/>
        </w:rPr>
        <w:t>Pożyczkobiorcę</w:t>
      </w:r>
      <w:r w:rsidRPr="00176EE8">
        <w:t xml:space="preserve"> dodatkowych umów</w:t>
      </w:r>
      <w:r>
        <w:t xml:space="preserve"> </w:t>
      </w:r>
      <w:r w:rsidRPr="00176EE8">
        <w:t xml:space="preserve">z </w:t>
      </w:r>
      <w:r w:rsidRPr="00176EE8">
        <w:rPr>
          <w:b/>
        </w:rPr>
        <w:t>Pożyczkodawcą</w:t>
      </w:r>
      <w:r w:rsidRPr="00176EE8">
        <w:t xml:space="preserve"> lub podmiotem partnerskim lub powiązanym w stosunku do </w:t>
      </w:r>
      <w:r w:rsidRPr="00176EE8">
        <w:rPr>
          <w:b/>
        </w:rPr>
        <w:t>Pożyczkodawcy</w:t>
      </w:r>
      <w:r>
        <w:t>.</w:t>
      </w:r>
    </w:p>
    <w:p w14:paraId="00F6CFAA" w14:textId="15BED737" w:rsidR="00532170" w:rsidRDefault="00532170" w:rsidP="00532170">
      <w:pPr>
        <w:pStyle w:val="Akapitzlist"/>
        <w:numPr>
          <w:ilvl w:val="0"/>
          <w:numId w:val="10"/>
        </w:numPr>
        <w:jc w:val="both"/>
      </w:pPr>
      <w:r>
        <w:t xml:space="preserve">Zapisy </w:t>
      </w:r>
      <w:r w:rsidRPr="00655648">
        <w:rPr>
          <w:b/>
        </w:rPr>
        <w:t>pkt 7</w:t>
      </w:r>
      <w:r>
        <w:t xml:space="preserve"> niniejszego paragrafu nie dotyczą </w:t>
      </w:r>
      <w:r w:rsidRPr="00655648">
        <w:t xml:space="preserve">powszechnie występujących na rynku oraz standardowo stosowanych przez </w:t>
      </w:r>
      <w:r w:rsidRPr="00655648">
        <w:rPr>
          <w:b/>
        </w:rPr>
        <w:t>Pośrednika</w:t>
      </w:r>
      <w:r w:rsidRPr="00655648">
        <w:t xml:space="preserve"> </w:t>
      </w:r>
      <w:r w:rsidRPr="00655648">
        <w:rPr>
          <w:b/>
        </w:rPr>
        <w:t>Finansowego</w:t>
      </w:r>
      <w:r w:rsidRPr="00655648">
        <w:t xml:space="preserve"> zabezpieczeń ustanawianych przez </w:t>
      </w:r>
      <w:r w:rsidRPr="00655648">
        <w:rPr>
          <w:b/>
        </w:rPr>
        <w:t>Pożyczkobiorcę</w:t>
      </w:r>
      <w:r w:rsidRPr="00655648">
        <w:t xml:space="preserve"> na rzecz </w:t>
      </w:r>
      <w:r w:rsidRPr="00655648">
        <w:rPr>
          <w:b/>
        </w:rPr>
        <w:t>Pożyczkodawcy</w:t>
      </w:r>
      <w:r w:rsidRPr="00655648">
        <w:t xml:space="preserve"> w związku z zawieraną umową </w:t>
      </w:r>
      <w:r w:rsidR="00533D8F" w:rsidRPr="009F05AD">
        <w:rPr>
          <w:b/>
          <w:bCs/>
        </w:rPr>
        <w:t>Jednostkowej</w:t>
      </w:r>
      <w:r w:rsidR="00533D8F">
        <w:t xml:space="preserve"> </w:t>
      </w:r>
      <w:r w:rsidR="009F05AD">
        <w:rPr>
          <w:b/>
        </w:rPr>
        <w:t>P</w:t>
      </w:r>
      <w:r w:rsidRPr="00655648">
        <w:rPr>
          <w:b/>
        </w:rPr>
        <w:t>ożyczki</w:t>
      </w:r>
      <w:r>
        <w:t xml:space="preserve">, </w:t>
      </w:r>
      <w:r w:rsidR="00B0412E">
        <w:t xml:space="preserve">z zastrzeżeniem, iż </w:t>
      </w:r>
      <w:r w:rsidRPr="00655648">
        <w:t xml:space="preserve"> w przypadku zabezpieczenia takiego jak „cesja praw z polisy ubezpieczeniowej” </w:t>
      </w:r>
      <w:r w:rsidRPr="00655648">
        <w:rPr>
          <w:b/>
        </w:rPr>
        <w:t>Pożyczkobiorca</w:t>
      </w:r>
      <w:r w:rsidRPr="00655648">
        <w:t xml:space="preserve"> ma możliwość wyboru oferty spośród ubezpieczycieli dostępnych na rynku</w:t>
      </w:r>
      <w:r>
        <w:t>.</w:t>
      </w:r>
    </w:p>
    <w:p w14:paraId="6D19104B" w14:textId="77777777" w:rsidR="00DB1C36" w:rsidRDefault="00DB1C36" w:rsidP="00002770">
      <w:pPr>
        <w:jc w:val="center"/>
        <w:rPr>
          <w:b/>
        </w:rPr>
      </w:pPr>
    </w:p>
    <w:p w14:paraId="1789663B" w14:textId="77777777" w:rsidR="00FE2A60" w:rsidRPr="00FE2A60" w:rsidRDefault="00FE2A60" w:rsidP="00002770">
      <w:pPr>
        <w:jc w:val="center"/>
        <w:rPr>
          <w:b/>
        </w:rPr>
      </w:pPr>
      <w:r w:rsidRPr="00FE2A60">
        <w:rPr>
          <w:b/>
        </w:rPr>
        <w:t>§ 11 Procedura pożyczkowa – nabór wniosków pożyczkowych</w:t>
      </w:r>
    </w:p>
    <w:p w14:paraId="0D23A521" w14:textId="3D00BD6F" w:rsidR="002C1E78" w:rsidRDefault="002C1E78" w:rsidP="002C1E78">
      <w:pPr>
        <w:pStyle w:val="Akapitzlist"/>
        <w:numPr>
          <w:ilvl w:val="0"/>
          <w:numId w:val="11"/>
        </w:numPr>
        <w:jc w:val="both"/>
      </w:pPr>
      <w:r>
        <w:t xml:space="preserve">Nabór wniosków pożyczkowych prowadzony jest w ściśle określonym terminie ustalonym przez </w:t>
      </w:r>
      <w:r w:rsidRPr="007413EC">
        <w:rPr>
          <w:b/>
        </w:rPr>
        <w:t>Pośrednika</w:t>
      </w:r>
      <w:r>
        <w:t xml:space="preserve"> </w:t>
      </w:r>
      <w:r w:rsidRPr="007413EC">
        <w:rPr>
          <w:b/>
        </w:rPr>
        <w:t>Finansowego</w:t>
      </w:r>
      <w:r>
        <w:t xml:space="preserve"> i podanym do publicznej wiadomości w siedzibach poszczególnych </w:t>
      </w:r>
      <w:r w:rsidRPr="007413EC">
        <w:rPr>
          <w:b/>
        </w:rPr>
        <w:t>Konsorcjantów</w:t>
      </w:r>
      <w:r>
        <w:t xml:space="preserve"> </w:t>
      </w:r>
      <w:r w:rsidR="009A7BE0">
        <w:t xml:space="preserve">na terenie województwa śląskiego </w:t>
      </w:r>
      <w:r>
        <w:t xml:space="preserve">i za pośrednictwem </w:t>
      </w:r>
      <w:r w:rsidR="009A7BE0">
        <w:t xml:space="preserve">Generatora </w:t>
      </w:r>
      <w:r w:rsidR="00273B1F">
        <w:t>W</w:t>
      </w:r>
      <w:r w:rsidR="009A7BE0">
        <w:t>niosków</w:t>
      </w:r>
      <w:r w:rsidR="00285022">
        <w:t xml:space="preserve">, do którego link udostępniany jest na </w:t>
      </w:r>
      <w:r>
        <w:t>stron</w:t>
      </w:r>
      <w:r w:rsidR="00285022">
        <w:t>ach</w:t>
      </w:r>
      <w:r>
        <w:t xml:space="preserve"> internetowych </w:t>
      </w:r>
      <w:r w:rsidR="009F05AD">
        <w:t>Konsorcjantów:</w:t>
      </w:r>
    </w:p>
    <w:p w14:paraId="631E7F8C" w14:textId="26FAC00F" w:rsidR="00285022" w:rsidRPr="00023294" w:rsidRDefault="00285022" w:rsidP="002C1E78">
      <w:pPr>
        <w:pStyle w:val="Akapitzlist"/>
        <w:numPr>
          <w:ilvl w:val="1"/>
          <w:numId w:val="11"/>
        </w:numPr>
        <w:jc w:val="both"/>
      </w:pPr>
      <w:r w:rsidRPr="00437806">
        <w:rPr>
          <w:b/>
          <w:bCs/>
        </w:rPr>
        <w:t>ARR w Bielsku-Białej</w:t>
      </w:r>
      <w:r>
        <w:t xml:space="preserve"> – </w:t>
      </w:r>
      <w:hyperlink r:id="rId8" w:history="1">
        <w:r w:rsidR="009F05AD" w:rsidRPr="007019C6">
          <w:rPr>
            <w:rStyle w:val="Hipercze"/>
          </w:rPr>
          <w:t>www.arrsa.pl</w:t>
        </w:r>
      </w:hyperlink>
      <w:r w:rsidR="009F05AD">
        <w:t xml:space="preserve"> </w:t>
      </w:r>
    </w:p>
    <w:p w14:paraId="18E562EB" w14:textId="158A84EA" w:rsidR="00285022" w:rsidRPr="009F05AD" w:rsidRDefault="00285022" w:rsidP="002C1E78">
      <w:pPr>
        <w:pStyle w:val="Akapitzlist"/>
        <w:numPr>
          <w:ilvl w:val="1"/>
          <w:numId w:val="11"/>
        </w:numPr>
        <w:jc w:val="both"/>
        <w:rPr>
          <w:lang w:val="en-GB"/>
        </w:rPr>
      </w:pPr>
      <w:r w:rsidRPr="00437806">
        <w:rPr>
          <w:b/>
          <w:bCs/>
          <w:lang w:val="en-GB"/>
        </w:rPr>
        <w:t>ARL</w:t>
      </w:r>
      <w:r w:rsidRPr="009F05AD">
        <w:rPr>
          <w:lang w:val="en-GB"/>
        </w:rPr>
        <w:t xml:space="preserve"> </w:t>
      </w:r>
      <w:r w:rsidR="0016798D">
        <w:rPr>
          <w:lang w:val="en-GB"/>
        </w:rPr>
        <w:t xml:space="preserve">– </w:t>
      </w:r>
      <w:hyperlink r:id="rId9" w:history="1">
        <w:r w:rsidR="0016798D" w:rsidRPr="007019C6">
          <w:rPr>
            <w:rStyle w:val="Hipercze"/>
            <w:lang w:val="en-GB"/>
          </w:rPr>
          <w:t>www.arl.org.pl</w:t>
        </w:r>
      </w:hyperlink>
      <w:r w:rsidR="0016798D">
        <w:rPr>
          <w:lang w:val="en-GB"/>
        </w:rPr>
        <w:t xml:space="preserve"> </w:t>
      </w:r>
    </w:p>
    <w:p w14:paraId="4B4F06E7" w14:textId="1C329350" w:rsidR="00285022" w:rsidRPr="00023294" w:rsidRDefault="00BF7D2D" w:rsidP="002C1E78">
      <w:pPr>
        <w:pStyle w:val="Akapitzlist"/>
        <w:numPr>
          <w:ilvl w:val="1"/>
          <w:numId w:val="11"/>
        </w:numPr>
        <w:jc w:val="both"/>
      </w:pPr>
      <w:r w:rsidRPr="00437806">
        <w:rPr>
          <w:b/>
          <w:bCs/>
        </w:rPr>
        <w:t>ARR w Częstochowie</w:t>
      </w:r>
      <w:r>
        <w:t xml:space="preserve"> - </w:t>
      </w:r>
      <w:hyperlink r:id="rId10" w:history="1">
        <w:r w:rsidR="009F05AD" w:rsidRPr="007019C6">
          <w:rPr>
            <w:rStyle w:val="Hipercze"/>
          </w:rPr>
          <w:t>www.arr.czestochowa.pl</w:t>
        </w:r>
      </w:hyperlink>
      <w:r w:rsidR="009F05AD">
        <w:t xml:space="preserve"> </w:t>
      </w:r>
    </w:p>
    <w:p w14:paraId="1EA52966" w14:textId="7E9E079F" w:rsidR="00285022" w:rsidRPr="00023294" w:rsidRDefault="00BF7D2D" w:rsidP="002C1E78">
      <w:pPr>
        <w:pStyle w:val="Akapitzlist"/>
        <w:numPr>
          <w:ilvl w:val="1"/>
          <w:numId w:val="11"/>
        </w:numPr>
        <w:jc w:val="both"/>
      </w:pPr>
      <w:r w:rsidRPr="00437806">
        <w:rPr>
          <w:b/>
          <w:bCs/>
        </w:rPr>
        <w:t>RAR</w:t>
      </w:r>
      <w:r>
        <w:t xml:space="preserve"> - </w:t>
      </w:r>
      <w:hyperlink r:id="rId11" w:history="1">
        <w:r w:rsidR="009F05AD" w:rsidRPr="007019C6">
          <w:rPr>
            <w:rStyle w:val="Hipercze"/>
          </w:rPr>
          <w:t>www.rarinwestor.pl</w:t>
        </w:r>
      </w:hyperlink>
      <w:r w:rsidR="009F05AD">
        <w:t xml:space="preserve"> </w:t>
      </w:r>
    </w:p>
    <w:p w14:paraId="0FF735F4" w14:textId="1ED19049" w:rsidR="00285022" w:rsidRPr="00023294" w:rsidRDefault="00BF7D2D" w:rsidP="00BF7D2D">
      <w:pPr>
        <w:pStyle w:val="Akapitzlist"/>
        <w:numPr>
          <w:ilvl w:val="1"/>
          <w:numId w:val="11"/>
        </w:numPr>
        <w:jc w:val="both"/>
      </w:pPr>
      <w:r w:rsidRPr="00437806">
        <w:rPr>
          <w:b/>
          <w:bCs/>
        </w:rPr>
        <w:t>SBCP</w:t>
      </w:r>
      <w:r>
        <w:t xml:space="preserve"> - </w:t>
      </w:r>
      <w:hyperlink r:id="rId12" w:history="1">
        <w:r w:rsidR="009F05AD" w:rsidRPr="007019C6">
          <w:rPr>
            <w:rStyle w:val="Hipercze"/>
          </w:rPr>
          <w:t>www.bcp.org.pl</w:t>
        </w:r>
      </w:hyperlink>
      <w:r w:rsidR="009F05AD">
        <w:t xml:space="preserve"> </w:t>
      </w:r>
    </w:p>
    <w:p w14:paraId="2B828ABD" w14:textId="39C9E4EA" w:rsidR="002C1E78" w:rsidRDefault="002C1E78" w:rsidP="002C1E78">
      <w:pPr>
        <w:pStyle w:val="Akapitzlist"/>
        <w:numPr>
          <w:ilvl w:val="1"/>
          <w:numId w:val="11"/>
        </w:numPr>
        <w:jc w:val="both"/>
      </w:pPr>
      <w:r w:rsidRPr="007413EC">
        <w:rPr>
          <w:b/>
        </w:rPr>
        <w:t>FRRR</w:t>
      </w:r>
      <w:r>
        <w:t xml:space="preserve"> – </w:t>
      </w:r>
      <w:hyperlink r:id="rId13" w:history="1">
        <w:r w:rsidRPr="004D4B4A">
          <w:rPr>
            <w:rStyle w:val="Hipercze"/>
          </w:rPr>
          <w:t>www.frrr.pl</w:t>
        </w:r>
      </w:hyperlink>
      <w:r>
        <w:t xml:space="preserve"> </w:t>
      </w:r>
    </w:p>
    <w:p w14:paraId="115FBFE6" w14:textId="6FDA6486" w:rsidR="00DB6753" w:rsidRDefault="00DB6753" w:rsidP="002C1E78">
      <w:pPr>
        <w:pStyle w:val="Akapitzlist"/>
        <w:numPr>
          <w:ilvl w:val="1"/>
          <w:numId w:val="11"/>
        </w:numPr>
        <w:jc w:val="both"/>
      </w:pPr>
      <w:r w:rsidRPr="00DB6753">
        <w:rPr>
          <w:b/>
          <w:bCs/>
        </w:rPr>
        <w:t>SSCPiR</w:t>
      </w:r>
      <w:r w:rsidRPr="00DB6753">
        <w:t xml:space="preserve"> – </w:t>
      </w:r>
      <w:r w:rsidRPr="00053E8D">
        <w:rPr>
          <w:rStyle w:val="Hipercze"/>
        </w:rPr>
        <w:t>www.fund</w:t>
      </w:r>
      <w:r w:rsidR="008F62BE">
        <w:rPr>
          <w:rStyle w:val="Hipercze"/>
        </w:rPr>
        <w:t>u</w:t>
      </w:r>
      <w:r w:rsidRPr="00053E8D">
        <w:rPr>
          <w:rStyle w:val="Hipercze"/>
        </w:rPr>
        <w:t>szemalopolska.pl</w:t>
      </w:r>
    </w:p>
    <w:p w14:paraId="4A114924" w14:textId="77777777" w:rsidR="002C1E78" w:rsidRDefault="002C1E78" w:rsidP="002C1E78">
      <w:pPr>
        <w:pStyle w:val="Akapitzlist"/>
        <w:numPr>
          <w:ilvl w:val="1"/>
          <w:numId w:val="11"/>
        </w:numPr>
        <w:jc w:val="both"/>
      </w:pPr>
      <w:r w:rsidRPr="007413EC">
        <w:rPr>
          <w:b/>
        </w:rPr>
        <w:t>CBMZ</w:t>
      </w:r>
      <w:r>
        <w:t xml:space="preserve"> – </w:t>
      </w:r>
      <w:hyperlink r:id="rId14" w:history="1">
        <w:r w:rsidRPr="004D4B4A">
          <w:rPr>
            <w:rStyle w:val="Hipercze"/>
          </w:rPr>
          <w:t>www.cbmz.pl</w:t>
        </w:r>
      </w:hyperlink>
      <w:r>
        <w:t xml:space="preserve"> </w:t>
      </w:r>
    </w:p>
    <w:p w14:paraId="09351C3C" w14:textId="52A6699A" w:rsidR="002C1E78" w:rsidRDefault="002C1E78" w:rsidP="00DB6753">
      <w:pPr>
        <w:pStyle w:val="Akapitzlist"/>
        <w:numPr>
          <w:ilvl w:val="1"/>
          <w:numId w:val="11"/>
        </w:numPr>
        <w:jc w:val="both"/>
      </w:pPr>
      <w:r w:rsidRPr="007413EC">
        <w:rPr>
          <w:b/>
        </w:rPr>
        <w:t>ARMZ</w:t>
      </w:r>
      <w:r>
        <w:t xml:space="preserve"> – </w:t>
      </w:r>
      <w:hyperlink r:id="rId15" w:history="1">
        <w:r w:rsidRPr="004D4B4A">
          <w:rPr>
            <w:rStyle w:val="Hipercze"/>
          </w:rPr>
          <w:t>www.armz.pl</w:t>
        </w:r>
      </w:hyperlink>
      <w:r>
        <w:t xml:space="preserve"> </w:t>
      </w:r>
    </w:p>
    <w:p w14:paraId="5588CD89" w14:textId="4ED96E0E" w:rsidR="002C1E78" w:rsidRDefault="002C1E78" w:rsidP="002C1E78">
      <w:pPr>
        <w:pStyle w:val="Akapitzlist"/>
        <w:numPr>
          <w:ilvl w:val="0"/>
          <w:numId w:val="11"/>
        </w:numPr>
        <w:jc w:val="both"/>
      </w:pPr>
      <w:r>
        <w:t xml:space="preserve">Termin naboru określa precyzyjnie </w:t>
      </w:r>
      <w:r w:rsidR="003139A1">
        <w:t xml:space="preserve">dzień </w:t>
      </w:r>
      <w:r>
        <w:t xml:space="preserve">rozpoczęcia naboru </w:t>
      </w:r>
      <w:r w:rsidRPr="003865CC">
        <w:rPr>
          <w:b/>
        </w:rPr>
        <w:t>Wniosków</w:t>
      </w:r>
      <w:r>
        <w:t xml:space="preserve"> </w:t>
      </w:r>
      <w:r w:rsidRPr="003865CC">
        <w:rPr>
          <w:b/>
        </w:rPr>
        <w:t>Pożyczkowych</w:t>
      </w:r>
      <w:r>
        <w:t xml:space="preserve"> z podaniem konkretnej daty i godziny </w:t>
      </w:r>
      <w:r w:rsidR="008357E7">
        <w:t xml:space="preserve">jego </w:t>
      </w:r>
      <w:r>
        <w:t xml:space="preserve">rozpoczęcia oraz </w:t>
      </w:r>
      <w:r w:rsidR="003139A1">
        <w:t xml:space="preserve">dzień </w:t>
      </w:r>
      <w:r>
        <w:t xml:space="preserve">zakończenia naboru </w:t>
      </w:r>
      <w:r w:rsidRPr="003865CC">
        <w:rPr>
          <w:b/>
        </w:rPr>
        <w:t>Wniosków</w:t>
      </w:r>
      <w:r>
        <w:t xml:space="preserve"> </w:t>
      </w:r>
      <w:r w:rsidRPr="003865CC">
        <w:rPr>
          <w:b/>
        </w:rPr>
        <w:t>Pożyczkowych</w:t>
      </w:r>
      <w:r>
        <w:t xml:space="preserve"> z podaniem konkretnej daty i godziny zamknięcia naboru wniosków.</w:t>
      </w:r>
    </w:p>
    <w:p w14:paraId="7C41F342" w14:textId="55A0AB42" w:rsidR="00215D0D" w:rsidRDefault="002C1E78" w:rsidP="002C1E78">
      <w:pPr>
        <w:pStyle w:val="Akapitzlist"/>
        <w:numPr>
          <w:ilvl w:val="0"/>
          <w:numId w:val="11"/>
        </w:numPr>
        <w:jc w:val="both"/>
      </w:pPr>
      <w:r>
        <w:lastRenderedPageBreak/>
        <w:t xml:space="preserve">Nabór będzie prowadzony </w:t>
      </w:r>
      <w:r w:rsidR="00D22A9F">
        <w:t>przez co najmniej</w:t>
      </w:r>
      <w:r>
        <w:t xml:space="preserve"> 3 (</w:t>
      </w:r>
      <w:r>
        <w:rPr>
          <w:i/>
        </w:rPr>
        <w:t>słownie: trzy</w:t>
      </w:r>
      <w:r>
        <w:t>) dni robocze.</w:t>
      </w:r>
    </w:p>
    <w:p w14:paraId="091E19CD" w14:textId="79A3DCE8" w:rsidR="002C1E78" w:rsidRDefault="002C1E78" w:rsidP="002C1E78">
      <w:pPr>
        <w:pStyle w:val="Akapitzlist"/>
        <w:numPr>
          <w:ilvl w:val="1"/>
          <w:numId w:val="11"/>
        </w:numPr>
        <w:jc w:val="both"/>
      </w:pPr>
      <w:r>
        <w:t>Wnioski będą rejestrowane na dwóch listach</w:t>
      </w:r>
      <w:r w:rsidR="003320B2">
        <w:t xml:space="preserve">, prowadzonych </w:t>
      </w:r>
      <w:r w:rsidR="00AB24E4">
        <w:t xml:space="preserve">wspólnie </w:t>
      </w:r>
      <w:r w:rsidR="003320B2">
        <w:t xml:space="preserve">dla </w:t>
      </w:r>
      <w:r w:rsidR="00BF2AFE">
        <w:t xml:space="preserve">wszystkich </w:t>
      </w:r>
      <w:r w:rsidR="003320B2" w:rsidRPr="00F27A27">
        <w:rPr>
          <w:b/>
        </w:rPr>
        <w:t>Konsorcjantów</w:t>
      </w:r>
      <w:r>
        <w:t>:</w:t>
      </w:r>
    </w:p>
    <w:p w14:paraId="62D07376" w14:textId="49525B24" w:rsidR="002C1E78" w:rsidRDefault="002C1E78" w:rsidP="002C1E78">
      <w:pPr>
        <w:pStyle w:val="Akapitzlist"/>
        <w:numPr>
          <w:ilvl w:val="2"/>
          <w:numId w:val="11"/>
        </w:numPr>
        <w:jc w:val="both"/>
      </w:pPr>
      <w:r w:rsidRPr="00ED7AA7">
        <w:rPr>
          <w:b/>
        </w:rPr>
        <w:t>Podstawowa Lista Wniosków</w:t>
      </w:r>
      <w:r>
        <w:t xml:space="preserve">: </w:t>
      </w:r>
      <w:r w:rsidRPr="00ED7AA7">
        <w:rPr>
          <w:b/>
        </w:rPr>
        <w:t>Wnioski</w:t>
      </w:r>
      <w:r>
        <w:t xml:space="preserve">, których sumaryczna wartość wyczerpuje limit środków dla </w:t>
      </w:r>
      <w:r w:rsidR="00512AF8">
        <w:t xml:space="preserve">całego </w:t>
      </w:r>
      <w:r w:rsidR="00512AF8" w:rsidRPr="005F3783">
        <w:rPr>
          <w:b/>
          <w:bCs/>
        </w:rPr>
        <w:t>Zadania</w:t>
      </w:r>
      <w:r>
        <w:t>.</w:t>
      </w:r>
    </w:p>
    <w:p w14:paraId="71EA533A" w14:textId="5A8F9B14" w:rsidR="00503360" w:rsidRDefault="00503360" w:rsidP="002C1E78">
      <w:pPr>
        <w:pStyle w:val="Akapitzlist"/>
        <w:numPr>
          <w:ilvl w:val="2"/>
          <w:numId w:val="11"/>
        </w:numPr>
        <w:jc w:val="both"/>
      </w:pPr>
      <w:r>
        <w:rPr>
          <w:b/>
        </w:rPr>
        <w:t>Rezerwowa Lista Wniosków</w:t>
      </w:r>
      <w:r>
        <w:t xml:space="preserve">: wszystkie </w:t>
      </w:r>
      <w:r w:rsidRPr="00E6238F">
        <w:rPr>
          <w:b/>
        </w:rPr>
        <w:t>Wnioski</w:t>
      </w:r>
      <w:r>
        <w:t xml:space="preserve">, które zostały przyjęte w terminie naboru wniosków a ich sumaryczna wartość nie przekracza </w:t>
      </w:r>
      <w:r w:rsidRPr="00503360">
        <w:rPr>
          <w:b/>
        </w:rPr>
        <w:t>250 %</w:t>
      </w:r>
      <w:r>
        <w:t xml:space="preserve"> limitu środków dla </w:t>
      </w:r>
      <w:r w:rsidR="006C4489">
        <w:t xml:space="preserve">całego </w:t>
      </w:r>
      <w:r w:rsidR="006C4489" w:rsidRPr="00DB6753">
        <w:rPr>
          <w:b/>
          <w:bCs/>
        </w:rPr>
        <w:t>Zadania</w:t>
      </w:r>
      <w:r w:rsidR="006C4489">
        <w:t xml:space="preserve"> </w:t>
      </w:r>
      <w:r w:rsidR="0073066E">
        <w:t xml:space="preserve"> </w:t>
      </w:r>
      <w:r w:rsidRPr="00503360">
        <w:t>i</w:t>
      </w:r>
      <w:r>
        <w:t xml:space="preserve"> nie zostały umieszczone na </w:t>
      </w:r>
      <w:r w:rsidRPr="00E6238F">
        <w:rPr>
          <w:b/>
        </w:rPr>
        <w:t>Podstawowej Liście Wniosków</w:t>
      </w:r>
      <w:r>
        <w:t>.</w:t>
      </w:r>
    </w:p>
    <w:p w14:paraId="4587BE59" w14:textId="77777777" w:rsidR="00503360" w:rsidRDefault="002E633E" w:rsidP="00503360">
      <w:pPr>
        <w:pStyle w:val="Akapitzlist"/>
        <w:numPr>
          <w:ilvl w:val="1"/>
          <w:numId w:val="11"/>
        </w:numPr>
        <w:jc w:val="both"/>
      </w:pPr>
      <w:r>
        <w:t xml:space="preserve">Wnioski złożone w okresie naboru </w:t>
      </w:r>
      <w:r w:rsidRPr="002E633E">
        <w:rPr>
          <w:b/>
        </w:rPr>
        <w:t>Wniosków Pożyczkowych</w:t>
      </w:r>
      <w:r>
        <w:t xml:space="preserve">, które nie zostaną zarejestrowane na listach opisanych w </w:t>
      </w:r>
      <w:r w:rsidRPr="002E633E">
        <w:rPr>
          <w:b/>
        </w:rPr>
        <w:t>pkt 3.1</w:t>
      </w:r>
      <w:r>
        <w:t xml:space="preserve"> niniejszego paragrafu zostaną przyjęte przez </w:t>
      </w:r>
      <w:r w:rsidRPr="00E05BCF">
        <w:rPr>
          <w:b/>
        </w:rPr>
        <w:t>Pośrednika Finansowego</w:t>
      </w:r>
      <w:r>
        <w:t xml:space="preserve"> zgodnie z procedurą opisaną w niniejszym paragrafie i zostanie im nadany numer.</w:t>
      </w:r>
    </w:p>
    <w:p w14:paraId="039E33ED" w14:textId="5EF15E4E" w:rsidR="002E633E" w:rsidRDefault="002E633E" w:rsidP="00503360">
      <w:pPr>
        <w:pStyle w:val="Akapitzlist"/>
        <w:numPr>
          <w:ilvl w:val="1"/>
          <w:numId w:val="11"/>
        </w:numPr>
        <w:jc w:val="both"/>
      </w:pPr>
      <w:r>
        <w:t xml:space="preserve">W pierwszej kolejności będą rozpatrywane wnioski z </w:t>
      </w:r>
      <w:r w:rsidRPr="002E633E">
        <w:rPr>
          <w:b/>
        </w:rPr>
        <w:t>Podstawowej Listy Wniosków</w:t>
      </w:r>
      <w:r>
        <w:t xml:space="preserve">, następnie z </w:t>
      </w:r>
      <w:r w:rsidRPr="002E633E">
        <w:rPr>
          <w:b/>
        </w:rPr>
        <w:t>Rezerwowej Listy Wniosków</w:t>
      </w:r>
      <w:r>
        <w:t xml:space="preserve">, a na końcu, jeżeli wystarczy środków </w:t>
      </w:r>
      <w:r w:rsidR="00E05BCF">
        <w:t xml:space="preserve">finansowych </w:t>
      </w:r>
      <w:r>
        <w:t>pozostałe wnioski zgodnie z nadaną im numeracją.</w:t>
      </w:r>
    </w:p>
    <w:p w14:paraId="666CBDA0" w14:textId="006A86AF" w:rsidR="005273E0" w:rsidRDefault="00F40687" w:rsidP="00503360">
      <w:pPr>
        <w:pStyle w:val="Akapitzlist"/>
        <w:numPr>
          <w:ilvl w:val="1"/>
          <w:numId w:val="11"/>
        </w:numPr>
        <w:jc w:val="both"/>
      </w:pPr>
      <w:r>
        <w:t xml:space="preserve">Jeżeli w trakcie trwania naboru wystąpią wyłącznie dni </w:t>
      </w:r>
      <w:r w:rsidR="00810351">
        <w:t>robocze</w:t>
      </w:r>
      <w:r w:rsidR="007E7776">
        <w:t>,</w:t>
      </w:r>
      <w:r w:rsidR="00810351">
        <w:t xml:space="preserve"> to </w:t>
      </w:r>
      <w:r w:rsidR="00A66945">
        <w:t>czas trwania naboru pokryje się z dniami kalendarzowymi</w:t>
      </w:r>
      <w:r w:rsidR="00F94674">
        <w:t>.</w:t>
      </w:r>
    </w:p>
    <w:p w14:paraId="6025203F" w14:textId="469A1327" w:rsidR="00810351" w:rsidRDefault="00810351" w:rsidP="00503360">
      <w:pPr>
        <w:pStyle w:val="Akapitzlist"/>
        <w:numPr>
          <w:ilvl w:val="1"/>
          <w:numId w:val="11"/>
        </w:numPr>
        <w:jc w:val="both"/>
      </w:pPr>
      <w:r>
        <w:t>Jeżeli w trakcie trwania naboru wystąpią oprócz dni roboczych także dni wolne od pracy</w:t>
      </w:r>
      <w:r w:rsidR="00A06D58">
        <w:t xml:space="preserve"> (przez które rozumie się: soboty, niedziele lub dni ustawowo wolne od pracy),</w:t>
      </w:r>
      <w:r>
        <w:t xml:space="preserve"> to czas trwania </w:t>
      </w:r>
      <w:r w:rsidR="00A66945">
        <w:t xml:space="preserve">naboru liczony w dniach kalendarzowych </w:t>
      </w:r>
      <w:r>
        <w:t>zostanie o te dni wydłużony, przy czym:</w:t>
      </w:r>
    </w:p>
    <w:p w14:paraId="5F672403" w14:textId="1EF101A3" w:rsidR="00810351" w:rsidRDefault="00810351" w:rsidP="00002770">
      <w:pPr>
        <w:pStyle w:val="Akapitzlist"/>
        <w:numPr>
          <w:ilvl w:val="2"/>
          <w:numId w:val="11"/>
        </w:numPr>
        <w:jc w:val="both"/>
      </w:pPr>
      <w:r>
        <w:t>Osobiście będzie można składać wnioski wyłącznie w dni robocze w godzinach otwarcia biur poszczególnych Konsorcjantów, tzn. przez 3 (</w:t>
      </w:r>
      <w:r>
        <w:rPr>
          <w:i/>
        </w:rPr>
        <w:t>słownie: trzy</w:t>
      </w:r>
      <w:r>
        <w:t>) dni robocze.</w:t>
      </w:r>
    </w:p>
    <w:p w14:paraId="4F9BFE66" w14:textId="498BE681" w:rsidR="00810351" w:rsidRDefault="00810351" w:rsidP="00002770">
      <w:pPr>
        <w:pStyle w:val="Akapitzlist"/>
        <w:numPr>
          <w:ilvl w:val="2"/>
          <w:numId w:val="11"/>
        </w:numPr>
        <w:jc w:val="both"/>
      </w:pPr>
      <w:r>
        <w:t xml:space="preserve">Za pośrednictwem </w:t>
      </w:r>
      <w:r w:rsidRPr="00687DD6">
        <w:rPr>
          <w:b/>
          <w:bCs/>
        </w:rPr>
        <w:t>Generatora Wniosków Pożyczkowych</w:t>
      </w:r>
      <w:r>
        <w:t xml:space="preserve"> wnioski będą mogły być składane oprócz dni roboczych także w dni wolne od pracy przez pełną dobę za wyjątkiem pierwszego dnia naboru, kiedy to składanie wniosków zostanie uruchomione o określonej</w:t>
      </w:r>
      <w:r w:rsidR="00CF49D3">
        <w:t>,</w:t>
      </w:r>
      <w:r>
        <w:t xml:space="preserve"> </w:t>
      </w:r>
      <w:r w:rsidR="00CF49D3">
        <w:t>w ogłoszeniu</w:t>
      </w:r>
      <w:r w:rsidR="00687DD6">
        <w:t xml:space="preserve"> o naborze wniosków</w:t>
      </w:r>
      <w:r w:rsidR="00CF49D3">
        <w:t xml:space="preserve">, </w:t>
      </w:r>
      <w:r>
        <w:t>godzinie.</w:t>
      </w:r>
    </w:p>
    <w:p w14:paraId="673ACB89" w14:textId="10DD103B" w:rsidR="002E633E" w:rsidRDefault="002E633E" w:rsidP="002E633E">
      <w:pPr>
        <w:pStyle w:val="Akapitzlist"/>
        <w:numPr>
          <w:ilvl w:val="0"/>
          <w:numId w:val="11"/>
        </w:numPr>
        <w:jc w:val="both"/>
      </w:pPr>
      <w:r>
        <w:t xml:space="preserve">Rozpatrywane są wyłącznie te wnioski, które zostały złożone w określonym terminie zgodnie z zapisami </w:t>
      </w:r>
      <w:r w:rsidRPr="00F27A27">
        <w:rPr>
          <w:b/>
        </w:rPr>
        <w:t>pkt 2</w:t>
      </w:r>
      <w:r w:rsidR="00F63FDD">
        <w:t xml:space="preserve">, </w:t>
      </w:r>
      <w:r w:rsidR="00F63FDD" w:rsidRPr="00002770">
        <w:rPr>
          <w:b/>
        </w:rPr>
        <w:t>pkt 3.4</w:t>
      </w:r>
      <w:r w:rsidR="00F63FDD">
        <w:t xml:space="preserve"> oraz </w:t>
      </w:r>
      <w:r w:rsidR="00F63FDD" w:rsidRPr="00002770">
        <w:rPr>
          <w:b/>
        </w:rPr>
        <w:t>pkt 3.5</w:t>
      </w:r>
      <w:r w:rsidR="00241AD6">
        <w:rPr>
          <w:b/>
        </w:rPr>
        <w:t xml:space="preserve"> </w:t>
      </w:r>
      <w:r>
        <w:t xml:space="preserve">niniejszego paragrafu. </w:t>
      </w:r>
    </w:p>
    <w:p w14:paraId="559F28B3" w14:textId="77777777" w:rsidR="002E633E" w:rsidRDefault="002E633E" w:rsidP="002E633E">
      <w:pPr>
        <w:pStyle w:val="Akapitzlist"/>
        <w:numPr>
          <w:ilvl w:val="1"/>
          <w:numId w:val="11"/>
        </w:numPr>
        <w:jc w:val="both"/>
      </w:pPr>
      <w:r>
        <w:t xml:space="preserve">Wnioski złożone przed i po terminie określonym zgodnie z zapisami </w:t>
      </w:r>
      <w:r w:rsidRPr="00793EE2">
        <w:rPr>
          <w:b/>
        </w:rPr>
        <w:t>pkt 2</w:t>
      </w:r>
      <w:r>
        <w:t xml:space="preserve"> i z zastrzeżeniem </w:t>
      </w:r>
      <w:r w:rsidRPr="00793EE2">
        <w:rPr>
          <w:b/>
        </w:rPr>
        <w:t>pkt 3</w:t>
      </w:r>
      <w:r>
        <w:t xml:space="preserve"> niniejszego paragrafu nie będą poddawane ocenie a </w:t>
      </w:r>
      <w:r w:rsidR="00FF311D" w:rsidRPr="00FF311D">
        <w:t>osoby składające takie wnioski</w:t>
      </w:r>
      <w:r>
        <w:t xml:space="preserve"> nie będą informowani o ich wpływie.</w:t>
      </w:r>
    </w:p>
    <w:p w14:paraId="55E94460" w14:textId="1CFF4B69" w:rsidR="002E633E" w:rsidRDefault="002B6AE9" w:rsidP="002E633E">
      <w:pPr>
        <w:pStyle w:val="Akapitzlist"/>
        <w:numPr>
          <w:ilvl w:val="0"/>
          <w:numId w:val="11"/>
        </w:numPr>
        <w:jc w:val="both"/>
      </w:pPr>
      <w:r>
        <w:t xml:space="preserve">Przyjmuje się dwie możliwości składania </w:t>
      </w:r>
      <w:r w:rsidRPr="002B6AE9">
        <w:rPr>
          <w:b/>
        </w:rPr>
        <w:t>Wniosków Pożyczkowych</w:t>
      </w:r>
      <w:r>
        <w:t>:</w:t>
      </w:r>
    </w:p>
    <w:p w14:paraId="08FCB79E" w14:textId="1AFC79FE" w:rsidR="002B6AE9" w:rsidRDefault="00702765" w:rsidP="002B6AE9">
      <w:pPr>
        <w:pStyle w:val="Akapitzlist"/>
        <w:numPr>
          <w:ilvl w:val="1"/>
          <w:numId w:val="11"/>
        </w:numPr>
        <w:jc w:val="both"/>
      </w:pPr>
      <w:r>
        <w:t xml:space="preserve">Osobiście w siedzibach poszczególnych </w:t>
      </w:r>
      <w:r w:rsidRPr="00702765">
        <w:rPr>
          <w:b/>
        </w:rPr>
        <w:t>Konsorcjantów</w:t>
      </w:r>
      <w:r w:rsidR="00B14E57">
        <w:rPr>
          <w:b/>
        </w:rPr>
        <w:t xml:space="preserve"> na terenie województwa śląskiego</w:t>
      </w:r>
      <w:r>
        <w:t>.</w:t>
      </w:r>
    </w:p>
    <w:p w14:paraId="3E169530" w14:textId="2C9D7E57" w:rsidR="00B96E01" w:rsidRDefault="00B96E01" w:rsidP="00B96E01">
      <w:pPr>
        <w:pStyle w:val="Akapitzlist"/>
        <w:numPr>
          <w:ilvl w:val="2"/>
          <w:numId w:val="11"/>
        </w:numPr>
        <w:jc w:val="both"/>
      </w:pPr>
      <w:r>
        <w:t>Wniosek należy złożyć trwale spięty (skoroszyt, segregator,</w:t>
      </w:r>
      <w:r w:rsidR="00784374">
        <w:t xml:space="preserve"> </w:t>
      </w:r>
      <w:r w:rsidR="00B77597">
        <w:t>itp.</w:t>
      </w:r>
      <w:r>
        <w:t>).</w:t>
      </w:r>
    </w:p>
    <w:p w14:paraId="416A9A2F" w14:textId="716C895C" w:rsidR="00B96E01" w:rsidRDefault="00B96E01" w:rsidP="00B96E01">
      <w:pPr>
        <w:pStyle w:val="Akapitzlist"/>
        <w:numPr>
          <w:ilvl w:val="2"/>
          <w:numId w:val="11"/>
        </w:numPr>
        <w:jc w:val="both"/>
      </w:pPr>
      <w:r>
        <w:t>Wnioski złożone na luźnych kartkach nie będą przyjmowane.</w:t>
      </w:r>
    </w:p>
    <w:p w14:paraId="20EE4F7F" w14:textId="3E987680" w:rsidR="00B96E01" w:rsidRDefault="00B96E01" w:rsidP="00B96E01">
      <w:pPr>
        <w:pStyle w:val="Akapitzlist"/>
        <w:numPr>
          <w:ilvl w:val="2"/>
          <w:numId w:val="11"/>
        </w:numPr>
        <w:jc w:val="both"/>
      </w:pPr>
      <w:r>
        <w:t>Wniosku nie należy składać w kopertach, kartonach, czy innych opakowaniach utrudniających dostęp do niego.</w:t>
      </w:r>
    </w:p>
    <w:p w14:paraId="2B8880C1" w14:textId="65B8A582" w:rsidR="00B96E01" w:rsidRPr="00B96E01" w:rsidRDefault="00B96E01" w:rsidP="00B96E01">
      <w:pPr>
        <w:pStyle w:val="Akapitzlist"/>
        <w:numPr>
          <w:ilvl w:val="2"/>
          <w:numId w:val="11"/>
        </w:numPr>
        <w:jc w:val="both"/>
      </w:pPr>
      <w:r w:rsidRPr="00B96E01">
        <w:rPr>
          <w:b/>
        </w:rPr>
        <w:t>Wniosek Pożyczkowy</w:t>
      </w:r>
      <w:r>
        <w:t xml:space="preserve"> należy złożyć na aktualnie udostępniony</w:t>
      </w:r>
      <w:r w:rsidR="00C47A32">
        <w:t>ch formularzach</w:t>
      </w:r>
      <w:r>
        <w:t xml:space="preserve"> </w:t>
      </w:r>
      <w:r w:rsidR="00C47A32">
        <w:t>umieszczonych</w:t>
      </w:r>
      <w:r>
        <w:t xml:space="preserve"> na stronach internetowych wskazanych w </w:t>
      </w:r>
      <w:r w:rsidRPr="00B96E01">
        <w:rPr>
          <w:b/>
        </w:rPr>
        <w:t>pkt</w:t>
      </w:r>
      <w:r>
        <w:t xml:space="preserve"> </w:t>
      </w:r>
      <w:r w:rsidRPr="00B96E01">
        <w:rPr>
          <w:b/>
        </w:rPr>
        <w:t>1.1</w:t>
      </w:r>
      <w:r>
        <w:t xml:space="preserve"> do </w:t>
      </w:r>
      <w:r w:rsidR="00C47A32" w:rsidRPr="00C47A32">
        <w:rPr>
          <w:b/>
        </w:rPr>
        <w:t>pkt</w:t>
      </w:r>
      <w:r w:rsidR="00C47A32">
        <w:t xml:space="preserve"> </w:t>
      </w:r>
      <w:r w:rsidRPr="00B96E01">
        <w:rPr>
          <w:b/>
        </w:rPr>
        <w:t>1.</w:t>
      </w:r>
      <w:r w:rsidR="00B14E57">
        <w:rPr>
          <w:b/>
        </w:rPr>
        <w:t>9</w:t>
      </w:r>
      <w:r>
        <w:t xml:space="preserve"> </w:t>
      </w:r>
      <w:r w:rsidR="00C47A32">
        <w:t>niniejszego paragrafu</w:t>
      </w:r>
      <w:r>
        <w:t xml:space="preserve"> w siedzibach </w:t>
      </w:r>
      <w:r w:rsidRPr="00B96E01">
        <w:rPr>
          <w:b/>
        </w:rPr>
        <w:t>Konsorcjantów</w:t>
      </w:r>
      <w:r w:rsidR="00B14E57">
        <w:rPr>
          <w:b/>
        </w:rPr>
        <w:t xml:space="preserve"> na terenie województwa śląskiego</w:t>
      </w:r>
      <w:r w:rsidR="00784A10">
        <w:rPr>
          <w:b/>
        </w:rPr>
        <w:t>.</w:t>
      </w:r>
    </w:p>
    <w:p w14:paraId="3706F134" w14:textId="1ACE361A" w:rsidR="00B96E01" w:rsidRDefault="00B96E01" w:rsidP="00B96E01">
      <w:pPr>
        <w:pStyle w:val="Akapitzlist"/>
        <w:numPr>
          <w:ilvl w:val="2"/>
          <w:numId w:val="11"/>
        </w:numPr>
        <w:jc w:val="both"/>
      </w:pPr>
      <w:r>
        <w:t xml:space="preserve">Aplikowanie o pożyczkę na innych niż aktualnie obowiązujące formularzach skutkuje odrzuceniem wniosku na etapie oceny formalnej bez wezwania </w:t>
      </w:r>
      <w:r w:rsidRPr="00B96E01">
        <w:rPr>
          <w:b/>
        </w:rPr>
        <w:t>Wnioskodawcy</w:t>
      </w:r>
      <w:r>
        <w:t xml:space="preserve"> do jego poprawy.</w:t>
      </w:r>
    </w:p>
    <w:p w14:paraId="1013236C" w14:textId="3B9D00F7" w:rsidR="00E05BCF" w:rsidRDefault="00E05BCF" w:rsidP="00B96E01">
      <w:pPr>
        <w:pStyle w:val="Akapitzlist"/>
        <w:numPr>
          <w:ilvl w:val="2"/>
          <w:numId w:val="11"/>
        </w:numPr>
        <w:jc w:val="both"/>
      </w:pPr>
      <w:r>
        <w:t xml:space="preserve">Rozpatrywane będą wyłącznie </w:t>
      </w:r>
      <w:r w:rsidRPr="00E05BCF">
        <w:rPr>
          <w:b/>
        </w:rPr>
        <w:t>Wnioski</w:t>
      </w:r>
      <w:r>
        <w:t xml:space="preserve"> przygotowane za pośrednictwem edytorów tekstów i przedłożone jako wydruki komputerowe. </w:t>
      </w:r>
      <w:r w:rsidRPr="00E05BCF">
        <w:rPr>
          <w:b/>
        </w:rPr>
        <w:t>Wnioski</w:t>
      </w:r>
      <w:r>
        <w:t xml:space="preserve"> wypełnione pismem </w:t>
      </w:r>
      <w:r>
        <w:lastRenderedPageBreak/>
        <w:t xml:space="preserve">odręcznym nie zostaną poddane ocenie i zastosuje się do nich odpowiednio postanowienia </w:t>
      </w:r>
      <w:r w:rsidRPr="00E05BCF">
        <w:rPr>
          <w:b/>
        </w:rPr>
        <w:t>pkt 4.1</w:t>
      </w:r>
    </w:p>
    <w:p w14:paraId="12C6B546" w14:textId="73328FCF" w:rsidR="00702765" w:rsidRDefault="00702765" w:rsidP="002B6AE9">
      <w:pPr>
        <w:pStyle w:val="Akapitzlist"/>
        <w:numPr>
          <w:ilvl w:val="1"/>
          <w:numId w:val="11"/>
        </w:numPr>
        <w:jc w:val="both"/>
      </w:pPr>
      <w:r>
        <w:t xml:space="preserve">Elektronicznie za pośrednictwem </w:t>
      </w:r>
      <w:r w:rsidRPr="00702765">
        <w:rPr>
          <w:b/>
        </w:rPr>
        <w:t>Generatora Wniosków</w:t>
      </w:r>
      <w:r>
        <w:t xml:space="preserve">, zamieszczonego na stronach internetowych poszczególnych </w:t>
      </w:r>
      <w:r w:rsidRPr="00702765">
        <w:rPr>
          <w:b/>
        </w:rPr>
        <w:t>Konsorcjantów</w:t>
      </w:r>
      <w:r>
        <w:t>.</w:t>
      </w:r>
    </w:p>
    <w:p w14:paraId="57BCB924" w14:textId="028FD878" w:rsidR="00B96E01" w:rsidRDefault="00B96E01" w:rsidP="00B96E01">
      <w:pPr>
        <w:pStyle w:val="Akapitzlist"/>
        <w:numPr>
          <w:ilvl w:val="2"/>
          <w:numId w:val="11"/>
        </w:numPr>
        <w:jc w:val="both"/>
      </w:pPr>
      <w:r>
        <w:t xml:space="preserve">W przypadku składania wniosków za pośrednictwem </w:t>
      </w:r>
      <w:r w:rsidRPr="00B96E01">
        <w:rPr>
          <w:b/>
        </w:rPr>
        <w:t>Generatora Wniosków</w:t>
      </w:r>
      <w:r>
        <w:t xml:space="preserve"> udostępniana jest zawsze aktualnie obowiązująca wersja formularza samego wniosku jak i załączników.</w:t>
      </w:r>
    </w:p>
    <w:p w14:paraId="45B7C4EE" w14:textId="342462DE" w:rsidR="00D22A9F" w:rsidRDefault="008E5AD8" w:rsidP="00D22A9F">
      <w:pPr>
        <w:pStyle w:val="Akapitzlist"/>
        <w:numPr>
          <w:ilvl w:val="0"/>
          <w:numId w:val="11"/>
        </w:numPr>
        <w:jc w:val="both"/>
      </w:pPr>
      <w:r>
        <w:t xml:space="preserve">Procedowane będą wyłącznie kompletne </w:t>
      </w:r>
      <w:r w:rsidRPr="008E5AD8">
        <w:rPr>
          <w:b/>
        </w:rPr>
        <w:t>Wnioski Pożyczkowe</w:t>
      </w:r>
      <w:r>
        <w:t>.</w:t>
      </w:r>
      <w:r w:rsidR="009A2FA3">
        <w:t xml:space="preserve"> Do wniosków niekompletnych stosuje się odpowiednio postanowienia </w:t>
      </w:r>
      <w:r w:rsidR="009A2FA3" w:rsidRPr="00F27A27">
        <w:rPr>
          <w:b/>
        </w:rPr>
        <w:t>pkt 4.1</w:t>
      </w:r>
      <w:r w:rsidR="009A2FA3">
        <w:t xml:space="preserve"> niniejszego paragrafu.</w:t>
      </w:r>
    </w:p>
    <w:p w14:paraId="7DAB8E66" w14:textId="53BC72FB" w:rsidR="008E5AD8" w:rsidRDefault="008E5AD8" w:rsidP="008E5AD8">
      <w:pPr>
        <w:pStyle w:val="Akapitzlist"/>
        <w:numPr>
          <w:ilvl w:val="0"/>
          <w:numId w:val="11"/>
        </w:numPr>
        <w:jc w:val="both"/>
      </w:pPr>
      <w:r>
        <w:t xml:space="preserve">Za kompletny </w:t>
      </w:r>
      <w:r w:rsidRPr="008E5AD8">
        <w:rPr>
          <w:b/>
        </w:rPr>
        <w:t>Wniosek</w:t>
      </w:r>
      <w:r>
        <w:t xml:space="preserve"> </w:t>
      </w:r>
      <w:r w:rsidRPr="008E5AD8">
        <w:rPr>
          <w:b/>
        </w:rPr>
        <w:t>Pożyczkowy</w:t>
      </w:r>
      <w:r>
        <w:t xml:space="preserve"> uważa się </w:t>
      </w:r>
      <w:r w:rsidR="00C47A32">
        <w:t>zestaw dokumentów zawierający</w:t>
      </w:r>
      <w:r>
        <w:t>:</w:t>
      </w:r>
    </w:p>
    <w:p w14:paraId="3E6DFE84" w14:textId="563BAE7A" w:rsidR="008E5AD8" w:rsidRDefault="00C47A32" w:rsidP="008E5AD8">
      <w:pPr>
        <w:pStyle w:val="Akapitzlist"/>
        <w:numPr>
          <w:ilvl w:val="1"/>
          <w:numId w:val="11"/>
        </w:numPr>
        <w:jc w:val="both"/>
      </w:pPr>
      <w:r w:rsidRPr="0091766E">
        <w:rPr>
          <w:b/>
        </w:rPr>
        <w:t>Formularz Wniosku Pożyczkowego</w:t>
      </w:r>
      <w:r>
        <w:t xml:space="preserve"> wraz z elementami biznes planu z wypełnionymi wszystkimi wymaganymi polami (formularz wniosku stanowi </w:t>
      </w:r>
      <w:r w:rsidRPr="00F27A27">
        <w:rPr>
          <w:i/>
        </w:rPr>
        <w:t>załącznik</w:t>
      </w:r>
      <w:r w:rsidRPr="00B96E01">
        <w:rPr>
          <w:b/>
          <w:i/>
        </w:rPr>
        <w:t xml:space="preserve"> nr </w:t>
      </w:r>
      <w:r w:rsidR="008B12CE">
        <w:rPr>
          <w:b/>
          <w:i/>
        </w:rPr>
        <w:t>4</w:t>
      </w:r>
      <w:r w:rsidR="008B12CE">
        <w:t xml:space="preserve"> </w:t>
      </w:r>
      <w:r>
        <w:t xml:space="preserve">do niniejszego </w:t>
      </w:r>
      <w:r w:rsidRPr="00B96E01">
        <w:rPr>
          <w:b/>
        </w:rPr>
        <w:t>Regulaminu</w:t>
      </w:r>
      <w:r>
        <w:t>).</w:t>
      </w:r>
    </w:p>
    <w:p w14:paraId="190C60B3" w14:textId="6F49CD16" w:rsidR="00F92D45" w:rsidRDefault="009A02A9" w:rsidP="009A02A9">
      <w:pPr>
        <w:pStyle w:val="Akapitzlist"/>
        <w:numPr>
          <w:ilvl w:val="1"/>
          <w:numId w:val="11"/>
        </w:numPr>
        <w:jc w:val="both"/>
      </w:pPr>
      <w:r w:rsidRPr="009A02A9">
        <w:t xml:space="preserve">Formularz informacji przedstawianych przy ubieganiu się o pomoc publiczną związaną z zapobieganiem, przeciwdziałaniem i zwalczaniem COVID-19 oraz jej skutków </w:t>
      </w:r>
      <w:r w:rsidR="00F92D45">
        <w:t>(</w:t>
      </w:r>
      <w:r w:rsidR="00F92D45" w:rsidRPr="00D44CDD">
        <w:rPr>
          <w:i/>
        </w:rPr>
        <w:t xml:space="preserve">załącznik </w:t>
      </w:r>
      <w:r w:rsidR="00F92D45" w:rsidRPr="00D44CDD">
        <w:rPr>
          <w:b/>
          <w:i/>
        </w:rPr>
        <w:t xml:space="preserve">nr </w:t>
      </w:r>
      <w:r w:rsidR="00A32E5A">
        <w:rPr>
          <w:b/>
          <w:i/>
        </w:rPr>
        <w:t>5</w:t>
      </w:r>
      <w:r w:rsidR="00A32E5A">
        <w:t xml:space="preserve"> </w:t>
      </w:r>
      <w:r w:rsidR="00F92D45">
        <w:t xml:space="preserve">do niniejszego </w:t>
      </w:r>
      <w:r w:rsidR="00F92D45" w:rsidRPr="00D44CDD">
        <w:rPr>
          <w:b/>
        </w:rPr>
        <w:t>Regulaminu</w:t>
      </w:r>
      <w:r w:rsidR="00F92D45">
        <w:t>)</w:t>
      </w:r>
      <w:r w:rsidR="007B4666">
        <w:t>.</w:t>
      </w:r>
    </w:p>
    <w:p w14:paraId="467557D3" w14:textId="12192321" w:rsidR="00F92D45" w:rsidRDefault="00F92D45" w:rsidP="008E5AD8">
      <w:pPr>
        <w:pStyle w:val="Akapitzlist"/>
        <w:numPr>
          <w:ilvl w:val="1"/>
          <w:numId w:val="11"/>
        </w:numPr>
        <w:jc w:val="both"/>
      </w:pPr>
      <w:r w:rsidRPr="0091766E">
        <w:t>Oświadczenie o spełnianiu kryteriów MŚP</w:t>
      </w:r>
      <w:r>
        <w:t xml:space="preserve"> (</w:t>
      </w:r>
      <w:r w:rsidRPr="00D44CDD">
        <w:rPr>
          <w:i/>
        </w:rPr>
        <w:t xml:space="preserve">załącznik </w:t>
      </w:r>
      <w:r w:rsidRPr="00D44CDD">
        <w:rPr>
          <w:b/>
          <w:i/>
        </w:rPr>
        <w:t xml:space="preserve">nr </w:t>
      </w:r>
      <w:r w:rsidR="00A32E5A">
        <w:rPr>
          <w:b/>
          <w:i/>
        </w:rPr>
        <w:t>6</w:t>
      </w:r>
      <w:r w:rsidR="00A32E5A">
        <w:t xml:space="preserve"> </w:t>
      </w:r>
      <w:r>
        <w:t xml:space="preserve">do niniejszego </w:t>
      </w:r>
      <w:r w:rsidRPr="00D44CDD">
        <w:rPr>
          <w:b/>
        </w:rPr>
        <w:t>Regulaminu</w:t>
      </w:r>
      <w:r>
        <w:t>)</w:t>
      </w:r>
      <w:r w:rsidR="007B4666">
        <w:t>.</w:t>
      </w:r>
    </w:p>
    <w:p w14:paraId="3792F9CE" w14:textId="43E07933" w:rsidR="00F92D45" w:rsidRDefault="00F92D45" w:rsidP="00F92D45">
      <w:pPr>
        <w:pStyle w:val="Akapitzlist"/>
        <w:numPr>
          <w:ilvl w:val="1"/>
          <w:numId w:val="11"/>
        </w:numPr>
        <w:jc w:val="both"/>
      </w:pPr>
      <w:r w:rsidRPr="0091766E">
        <w:t>Upoważnienie do BIG</w:t>
      </w:r>
      <w:r>
        <w:t xml:space="preserve"> (</w:t>
      </w:r>
      <w:r w:rsidRPr="00D44CDD">
        <w:rPr>
          <w:i/>
        </w:rPr>
        <w:t xml:space="preserve">załącznik </w:t>
      </w:r>
      <w:r w:rsidRPr="00D44CDD">
        <w:rPr>
          <w:b/>
          <w:i/>
        </w:rPr>
        <w:t xml:space="preserve">nr </w:t>
      </w:r>
      <w:r w:rsidR="00002770">
        <w:rPr>
          <w:b/>
          <w:i/>
        </w:rPr>
        <w:t>7</w:t>
      </w:r>
      <w:r w:rsidR="00002770">
        <w:t xml:space="preserve"> </w:t>
      </w:r>
      <w:r>
        <w:t xml:space="preserve">do niniejszego </w:t>
      </w:r>
      <w:r w:rsidRPr="00D44CDD">
        <w:rPr>
          <w:b/>
        </w:rPr>
        <w:t>Regulaminu</w:t>
      </w:r>
      <w:r>
        <w:t>)</w:t>
      </w:r>
      <w:r w:rsidR="007B4666">
        <w:t>.</w:t>
      </w:r>
    </w:p>
    <w:p w14:paraId="0BFFB708" w14:textId="49A4983B" w:rsidR="00F92D45" w:rsidRDefault="00F92D45" w:rsidP="00F92D45">
      <w:pPr>
        <w:pStyle w:val="Akapitzlist"/>
        <w:numPr>
          <w:ilvl w:val="1"/>
          <w:numId w:val="11"/>
        </w:numPr>
        <w:jc w:val="both"/>
      </w:pPr>
      <w:r w:rsidRPr="0091766E">
        <w:t xml:space="preserve">Kwestionariusz Osobisty </w:t>
      </w:r>
      <w:r w:rsidRPr="00B37550">
        <w:rPr>
          <w:b/>
        </w:rPr>
        <w:t>Wnioskodawcy</w:t>
      </w:r>
      <w:r>
        <w:t xml:space="preserve"> </w:t>
      </w:r>
      <w:r w:rsidR="00002770">
        <w:t xml:space="preserve">oraz współmałżonka </w:t>
      </w:r>
      <w:r w:rsidR="00002770" w:rsidRPr="00002770">
        <w:rPr>
          <w:b/>
        </w:rPr>
        <w:t>Wnioskodawcy</w:t>
      </w:r>
      <w:r w:rsidR="00002770">
        <w:t xml:space="preserve"> </w:t>
      </w:r>
      <w:r>
        <w:t>(</w:t>
      </w:r>
      <w:r w:rsidRPr="00F92D45">
        <w:rPr>
          <w:i/>
        </w:rPr>
        <w:t xml:space="preserve">załącznik </w:t>
      </w:r>
      <w:r w:rsidRPr="00F92D45">
        <w:rPr>
          <w:b/>
          <w:i/>
        </w:rPr>
        <w:t xml:space="preserve">nr </w:t>
      </w:r>
      <w:r w:rsidR="00002770">
        <w:rPr>
          <w:b/>
          <w:i/>
        </w:rPr>
        <w:t>8</w:t>
      </w:r>
      <w:r w:rsidR="00002770">
        <w:t xml:space="preserve"> </w:t>
      </w:r>
      <w:r>
        <w:t xml:space="preserve">do niniejszego </w:t>
      </w:r>
      <w:r w:rsidRPr="00F92D45">
        <w:rPr>
          <w:b/>
        </w:rPr>
        <w:t>Regulaminu</w:t>
      </w:r>
      <w:r>
        <w:t>)</w:t>
      </w:r>
      <w:r w:rsidR="00954997">
        <w:t xml:space="preserve">, dotyczy wyłącznie osób fizycznych, spółek cywilnych i spółek </w:t>
      </w:r>
      <w:r w:rsidR="0098170F">
        <w:t>osobowych</w:t>
      </w:r>
      <w:r w:rsidR="00954997">
        <w:t>.</w:t>
      </w:r>
    </w:p>
    <w:p w14:paraId="44231710" w14:textId="6A29941C" w:rsidR="00F92D45" w:rsidRDefault="00F92D45" w:rsidP="00F92D45">
      <w:pPr>
        <w:pStyle w:val="Akapitzlist"/>
        <w:numPr>
          <w:ilvl w:val="1"/>
          <w:numId w:val="11"/>
        </w:numPr>
        <w:jc w:val="both"/>
      </w:pPr>
      <w:r>
        <w:t>Oświadczenie o przetwarzaniu danych osobowych (</w:t>
      </w:r>
      <w:r w:rsidRPr="00D44CDD">
        <w:rPr>
          <w:i/>
        </w:rPr>
        <w:t xml:space="preserve">załącznik </w:t>
      </w:r>
      <w:r w:rsidRPr="00D44CDD">
        <w:rPr>
          <w:b/>
          <w:i/>
        </w:rPr>
        <w:t xml:space="preserve">nr </w:t>
      </w:r>
      <w:r w:rsidR="00002770">
        <w:rPr>
          <w:b/>
          <w:i/>
        </w:rPr>
        <w:t>9</w:t>
      </w:r>
      <w:r w:rsidR="00002770">
        <w:t xml:space="preserve"> </w:t>
      </w:r>
      <w:r>
        <w:t xml:space="preserve">do niniejszego </w:t>
      </w:r>
      <w:r w:rsidRPr="00D44CDD">
        <w:rPr>
          <w:b/>
        </w:rPr>
        <w:t>Regulaminu</w:t>
      </w:r>
      <w:r>
        <w:t>)</w:t>
      </w:r>
      <w:r w:rsidR="007B4666">
        <w:t>.</w:t>
      </w:r>
    </w:p>
    <w:p w14:paraId="3A56CAEE" w14:textId="1C60ACED" w:rsidR="00954997" w:rsidRPr="00FA19C7" w:rsidRDefault="00F92D45" w:rsidP="00954997">
      <w:pPr>
        <w:pStyle w:val="Akapitzlist"/>
        <w:numPr>
          <w:ilvl w:val="1"/>
          <w:numId w:val="11"/>
        </w:numPr>
        <w:jc w:val="both"/>
        <w:rPr>
          <w:b/>
        </w:rPr>
      </w:pPr>
      <w:r>
        <w:t xml:space="preserve">Oświadczenie o nie znajdowaniu się w trudnej sytuacji zgodnie z zapisami </w:t>
      </w:r>
      <w:r w:rsidRPr="00F92D45">
        <w:rPr>
          <w:b/>
        </w:rPr>
        <w:t>§ 3 pkt 1.1</w:t>
      </w:r>
      <w:r>
        <w:t xml:space="preserve"> w tym braku zaległości wobec budżetu (ZUS, US) i innych podmiotów.</w:t>
      </w:r>
      <w:r w:rsidR="001A20E8">
        <w:t xml:space="preserve"> </w:t>
      </w:r>
      <w:r w:rsidR="00002770">
        <w:t>Oświadczenie o nie znajdowaniu się w trudnej sytuacji stanowi integralną część Wniosku Pożyczkowego. O</w:t>
      </w:r>
      <w:r w:rsidR="001A20E8">
        <w:t xml:space="preserve">świadczenia o braku zaległości wobec </w:t>
      </w:r>
      <w:r w:rsidR="00002770">
        <w:t>ZUS</w:t>
      </w:r>
      <w:r w:rsidR="001A20E8">
        <w:t xml:space="preserve"> i </w:t>
      </w:r>
      <w:r w:rsidR="00002770">
        <w:t>US</w:t>
      </w:r>
      <w:r w:rsidR="001A20E8">
        <w:t xml:space="preserve"> </w:t>
      </w:r>
      <w:r w:rsidR="00002770">
        <w:t>oraz</w:t>
      </w:r>
      <w:r w:rsidR="001A20E8">
        <w:t xml:space="preserve"> innych </w:t>
      </w:r>
      <w:r w:rsidR="00002770">
        <w:t xml:space="preserve">podmiotów na </w:t>
      </w:r>
      <w:r w:rsidR="00A26DF7">
        <w:t>dzień</w:t>
      </w:r>
      <w:r w:rsidR="00002770">
        <w:t xml:space="preserve"> 31 </w:t>
      </w:r>
      <w:r w:rsidR="00A26DF7">
        <w:t>grudnia</w:t>
      </w:r>
      <w:r w:rsidR="00002770">
        <w:t xml:space="preserve"> 2019 roku oraz na dzień </w:t>
      </w:r>
      <w:r w:rsidR="00A26DF7">
        <w:t>składania</w:t>
      </w:r>
      <w:r w:rsidR="00002770">
        <w:t xml:space="preserve"> Wniosku odpowiednio jako </w:t>
      </w:r>
      <w:r w:rsidR="00002770" w:rsidRPr="0087005C">
        <w:t>załącznik</w:t>
      </w:r>
      <w:r w:rsidR="00002770" w:rsidRPr="00FA19C7">
        <w:rPr>
          <w:b/>
        </w:rPr>
        <w:t xml:space="preserve"> nr 10</w:t>
      </w:r>
      <w:r w:rsidR="00002770">
        <w:t xml:space="preserve"> oraz </w:t>
      </w:r>
      <w:r w:rsidR="00002770" w:rsidRPr="0087005C">
        <w:t>załącznik</w:t>
      </w:r>
      <w:r w:rsidR="00002770" w:rsidRPr="00FA19C7">
        <w:rPr>
          <w:b/>
        </w:rPr>
        <w:t xml:space="preserve"> nr 11</w:t>
      </w:r>
      <w:r w:rsidR="001A20E8" w:rsidRPr="00FA19C7">
        <w:rPr>
          <w:b/>
        </w:rPr>
        <w:t>.</w:t>
      </w:r>
    </w:p>
    <w:p w14:paraId="5805CC93" w14:textId="61E26406" w:rsidR="00F92D45" w:rsidRPr="004F692A" w:rsidRDefault="00F92D45" w:rsidP="00F92D45">
      <w:pPr>
        <w:pStyle w:val="Akapitzlist"/>
        <w:numPr>
          <w:ilvl w:val="1"/>
          <w:numId w:val="11"/>
        </w:numPr>
        <w:jc w:val="both"/>
      </w:pPr>
      <w:r>
        <w:t xml:space="preserve">Deklaracje </w:t>
      </w:r>
      <w:r w:rsidRPr="00F92D45">
        <w:rPr>
          <w:b/>
        </w:rPr>
        <w:t>PIT</w:t>
      </w:r>
      <w:r>
        <w:t xml:space="preserve"> i/lub </w:t>
      </w:r>
      <w:r w:rsidRPr="00F92D45">
        <w:rPr>
          <w:b/>
        </w:rPr>
        <w:t>CIT</w:t>
      </w:r>
      <w:r>
        <w:t xml:space="preserve"> w </w:t>
      </w:r>
      <w:r w:rsidRPr="004F692A">
        <w:t xml:space="preserve">zależności od statusu </w:t>
      </w:r>
      <w:r w:rsidRPr="004F692A">
        <w:rPr>
          <w:b/>
        </w:rPr>
        <w:t>Wnioskodawcy</w:t>
      </w:r>
      <w:r w:rsidRPr="004F692A">
        <w:t xml:space="preserve"> za </w:t>
      </w:r>
      <w:r w:rsidRPr="004F692A">
        <w:rPr>
          <w:b/>
        </w:rPr>
        <w:t>3</w:t>
      </w:r>
      <w:r w:rsidRPr="004F692A">
        <w:t xml:space="preserve"> (</w:t>
      </w:r>
      <w:r w:rsidRPr="004F692A">
        <w:rPr>
          <w:i/>
        </w:rPr>
        <w:t>słownie: trzy</w:t>
      </w:r>
      <w:r w:rsidRPr="004F692A">
        <w:t>) ostatnie zamknięte lata kalendarzowe</w:t>
      </w:r>
      <w:r w:rsidR="00FA652E" w:rsidRPr="004F692A">
        <w:t xml:space="preserve"> (tj. 2018, 2019 i 2020r.)</w:t>
      </w:r>
      <w:r w:rsidRPr="004F692A">
        <w:t xml:space="preserve"> oraz bieżącą dokumentacje księgową</w:t>
      </w:r>
      <w:r w:rsidR="00FA652E" w:rsidRPr="004F692A">
        <w:t xml:space="preserve"> (tj. za 2021r.)</w:t>
      </w:r>
      <w:r w:rsidRPr="004F692A">
        <w:t>.</w:t>
      </w:r>
    </w:p>
    <w:p w14:paraId="2BA1EF03" w14:textId="6BDCF98F" w:rsidR="00F92D45" w:rsidRDefault="00F92D45" w:rsidP="00F92D45">
      <w:pPr>
        <w:pStyle w:val="Akapitzlist"/>
        <w:numPr>
          <w:ilvl w:val="2"/>
          <w:numId w:val="11"/>
        </w:numPr>
        <w:jc w:val="both"/>
      </w:pPr>
      <w:r>
        <w:t xml:space="preserve">Przedsiębiorcy działający krócej </w:t>
      </w:r>
      <w:r w:rsidR="000A4597">
        <w:t xml:space="preserve">niż </w:t>
      </w:r>
      <w:r w:rsidR="000A4597" w:rsidRPr="00F92D45">
        <w:rPr>
          <w:b/>
        </w:rPr>
        <w:t>3</w:t>
      </w:r>
      <w:r w:rsidR="000A4597">
        <w:t xml:space="preserve"> (</w:t>
      </w:r>
      <w:r w:rsidR="000A4597">
        <w:rPr>
          <w:i/>
        </w:rPr>
        <w:t xml:space="preserve">słownie: </w:t>
      </w:r>
      <w:r w:rsidR="000A4597" w:rsidRPr="00F92D45">
        <w:rPr>
          <w:i/>
        </w:rPr>
        <w:t>trzy</w:t>
      </w:r>
      <w:r w:rsidR="000A4597">
        <w:t xml:space="preserve">) lata składają deklaracje o których mowa w </w:t>
      </w:r>
      <w:r w:rsidR="000A4597" w:rsidRPr="000A4597">
        <w:rPr>
          <w:b/>
        </w:rPr>
        <w:t>pkt 7.8</w:t>
      </w:r>
      <w:r w:rsidR="000A4597">
        <w:t xml:space="preserve"> odpowiednio do czasu funkcjonowania na rynku.</w:t>
      </w:r>
    </w:p>
    <w:p w14:paraId="78167103" w14:textId="237485B3" w:rsidR="000F5DEC" w:rsidRDefault="000F5DEC" w:rsidP="00F92D45">
      <w:pPr>
        <w:pStyle w:val="Akapitzlist"/>
        <w:numPr>
          <w:ilvl w:val="2"/>
          <w:numId w:val="11"/>
        </w:numPr>
        <w:jc w:val="both"/>
      </w:pPr>
      <w:r>
        <w:t xml:space="preserve">W przypadku </w:t>
      </w:r>
      <w:r w:rsidRPr="000F5DEC">
        <w:rPr>
          <w:b/>
        </w:rPr>
        <w:t>Przedsiębiorców</w:t>
      </w:r>
      <w:r>
        <w:t xml:space="preserve"> prowadzących pełną księgowość należy załączyć sprawozdania finansowe za </w:t>
      </w:r>
      <w:r w:rsidRPr="00F92D45">
        <w:rPr>
          <w:b/>
        </w:rPr>
        <w:t>3</w:t>
      </w:r>
      <w:r>
        <w:t xml:space="preserve"> (</w:t>
      </w:r>
      <w:r>
        <w:rPr>
          <w:i/>
        </w:rPr>
        <w:t xml:space="preserve">słownie: </w:t>
      </w:r>
      <w:r w:rsidRPr="00F92D45">
        <w:rPr>
          <w:i/>
        </w:rPr>
        <w:t>trzy</w:t>
      </w:r>
      <w:r>
        <w:t>) ostatnie zamknięte lata kalendarzowe</w:t>
      </w:r>
      <w:r w:rsidR="005656AB">
        <w:t xml:space="preserve"> i wstępne wyniki za rok 2021</w:t>
      </w:r>
      <w:r>
        <w:t>.</w:t>
      </w:r>
    </w:p>
    <w:p w14:paraId="73BD21FB" w14:textId="65258F66" w:rsidR="000F5DEC" w:rsidRDefault="000F5DEC" w:rsidP="00F92D45">
      <w:pPr>
        <w:pStyle w:val="Akapitzlist"/>
        <w:numPr>
          <w:ilvl w:val="2"/>
          <w:numId w:val="11"/>
        </w:numPr>
        <w:jc w:val="both"/>
      </w:pPr>
      <w:r>
        <w:t xml:space="preserve">W przypadku </w:t>
      </w:r>
      <w:r w:rsidRPr="000F5DEC">
        <w:rPr>
          <w:b/>
        </w:rPr>
        <w:t>Przedsiębiorców</w:t>
      </w:r>
      <w:r>
        <w:t xml:space="preserve"> rozliczających się na zasadach ogólnych, ryczałtu od przychodów ewidencjonowanych lub innych uproszczonych formach należy załączyć podsumowania roczne odpowiednich ewidencji.</w:t>
      </w:r>
    </w:p>
    <w:p w14:paraId="52AD65A4" w14:textId="184F68FA" w:rsidR="000F5DEC" w:rsidRPr="006F1938" w:rsidRDefault="000F5DEC" w:rsidP="00F92D45">
      <w:pPr>
        <w:pStyle w:val="Akapitzlist"/>
        <w:numPr>
          <w:ilvl w:val="2"/>
          <w:numId w:val="11"/>
        </w:numPr>
        <w:jc w:val="both"/>
      </w:pPr>
      <w:r>
        <w:t xml:space="preserve">Zapisy </w:t>
      </w:r>
      <w:r w:rsidRPr="000F5DEC">
        <w:rPr>
          <w:b/>
        </w:rPr>
        <w:t>pkt 7.8.1</w:t>
      </w:r>
      <w:r>
        <w:t xml:space="preserve"> stosuje się odpowiednio do </w:t>
      </w:r>
      <w:r w:rsidRPr="000F5DEC">
        <w:rPr>
          <w:b/>
        </w:rPr>
        <w:t>pkt 7.8.2</w:t>
      </w:r>
      <w:r>
        <w:t xml:space="preserve"> oraz </w:t>
      </w:r>
      <w:r>
        <w:rPr>
          <w:b/>
        </w:rPr>
        <w:t xml:space="preserve">pkt </w:t>
      </w:r>
      <w:r w:rsidRPr="000F5DEC">
        <w:rPr>
          <w:b/>
        </w:rPr>
        <w:t>7.8.3</w:t>
      </w:r>
    </w:p>
    <w:p w14:paraId="5F35BCBB" w14:textId="653F03D1" w:rsidR="00954997" w:rsidRDefault="00954997" w:rsidP="006F1938">
      <w:pPr>
        <w:pStyle w:val="Akapitzlist"/>
        <w:numPr>
          <w:ilvl w:val="1"/>
          <w:numId w:val="11"/>
        </w:numPr>
        <w:jc w:val="both"/>
      </w:pPr>
      <w:r w:rsidRPr="006F1938">
        <w:t>Dokument potwierdzający prawo do dysponowania lokalem</w:t>
      </w:r>
      <w:r w:rsidR="00F27A27">
        <w:rPr>
          <w:rStyle w:val="Odwoanieprzypisudolnego"/>
        </w:rPr>
        <w:footnoteReference w:id="10"/>
      </w:r>
      <w:r w:rsidRPr="006F1938">
        <w:t>.</w:t>
      </w:r>
    </w:p>
    <w:p w14:paraId="288531EE" w14:textId="70F41AAC" w:rsidR="00954997" w:rsidRDefault="00954997" w:rsidP="006F1938">
      <w:pPr>
        <w:pStyle w:val="Akapitzlist"/>
        <w:numPr>
          <w:ilvl w:val="1"/>
          <w:numId w:val="11"/>
        </w:numPr>
        <w:jc w:val="both"/>
      </w:pPr>
      <w:r>
        <w:t>Dokument potwierdzający posiadanie i numer rachunku bankowego firmowego</w:t>
      </w:r>
      <w:r w:rsidR="001F361B">
        <w:rPr>
          <w:rStyle w:val="Odwoanieprzypisudolnego"/>
        </w:rPr>
        <w:footnoteReference w:id="11"/>
      </w:r>
      <w:r>
        <w:t>.</w:t>
      </w:r>
    </w:p>
    <w:p w14:paraId="2134E33D" w14:textId="36B0D9AB" w:rsidR="00A26DF7" w:rsidRDefault="00582F47" w:rsidP="0087005C">
      <w:pPr>
        <w:pStyle w:val="Akapitzlist"/>
        <w:numPr>
          <w:ilvl w:val="1"/>
          <w:numId w:val="11"/>
        </w:numPr>
        <w:jc w:val="both"/>
      </w:pPr>
      <w:r>
        <w:lastRenderedPageBreak/>
        <w:t>Arkusz finansowy w formacie arkusza kalkulacyjnego</w:t>
      </w:r>
      <w:r w:rsidR="00A26DF7">
        <w:t xml:space="preserve"> którego wzór stanowi </w:t>
      </w:r>
      <w:r w:rsidR="00A26DF7" w:rsidRPr="0096152F">
        <w:rPr>
          <w:i/>
        </w:rPr>
        <w:t xml:space="preserve">załącznik nr </w:t>
      </w:r>
      <w:r w:rsidR="00A26DF7" w:rsidRPr="0096152F">
        <w:rPr>
          <w:b/>
          <w:i/>
        </w:rPr>
        <w:t>12</w:t>
      </w:r>
      <w:r w:rsidR="00A26DF7">
        <w:t xml:space="preserve"> </w:t>
      </w:r>
      <w:r w:rsidR="0087005C" w:rsidRPr="0087005C">
        <w:t>do niniejszego Regulaminu</w:t>
      </w:r>
      <w:r w:rsidR="0087005C">
        <w:t>.</w:t>
      </w:r>
    </w:p>
    <w:p w14:paraId="7D222F9B" w14:textId="2DB1F525" w:rsidR="0096152F" w:rsidRDefault="0096152F" w:rsidP="006F1938">
      <w:pPr>
        <w:pStyle w:val="Akapitzlist"/>
        <w:numPr>
          <w:ilvl w:val="1"/>
          <w:numId w:val="11"/>
        </w:numPr>
        <w:jc w:val="both"/>
      </w:pPr>
      <w:r>
        <w:t xml:space="preserve">Oświadczenie poręczyciela i współmałżonka poręczyciela, stanowiące </w:t>
      </w:r>
      <w:r w:rsidRPr="0096152F">
        <w:rPr>
          <w:i/>
        </w:rPr>
        <w:t xml:space="preserve">załącznik nr </w:t>
      </w:r>
      <w:r w:rsidRPr="0096152F">
        <w:rPr>
          <w:b/>
          <w:i/>
        </w:rPr>
        <w:t>18</w:t>
      </w:r>
      <w:r w:rsidRPr="0096152F">
        <w:rPr>
          <w:i/>
        </w:rPr>
        <w:t xml:space="preserve"> </w:t>
      </w:r>
      <w:r>
        <w:t>do niniejszego Regulaminu, jeżeli proponowanym zabezpieczeniem jest poręczenie cywilne i wekslowe osób fizycznych.</w:t>
      </w:r>
    </w:p>
    <w:p w14:paraId="004172BB" w14:textId="1ECB6148" w:rsidR="0031510F" w:rsidRDefault="00C94BAE" w:rsidP="006F1938">
      <w:pPr>
        <w:pStyle w:val="Akapitzlist"/>
        <w:numPr>
          <w:ilvl w:val="1"/>
          <w:numId w:val="11"/>
        </w:numPr>
        <w:jc w:val="both"/>
      </w:pPr>
      <w:r>
        <w:t>Oświadczenie o korzystaniu lub braku korzystania z pożyczki POIR (</w:t>
      </w:r>
      <w:r w:rsidR="00F3629B" w:rsidRPr="00F3629B">
        <w:rPr>
          <w:i/>
        </w:rPr>
        <w:t xml:space="preserve">stanowiący </w:t>
      </w:r>
      <w:r w:rsidRPr="00F3629B">
        <w:rPr>
          <w:i/>
        </w:rPr>
        <w:t xml:space="preserve">załącznik nr </w:t>
      </w:r>
      <w:r w:rsidRPr="00F3629B">
        <w:rPr>
          <w:b/>
          <w:i/>
        </w:rPr>
        <w:t>20</w:t>
      </w:r>
      <w:r w:rsidR="00F3629B" w:rsidRPr="00F3629B">
        <w:rPr>
          <w:i/>
        </w:rPr>
        <w:t xml:space="preserve"> do niniejszego Regulaminu</w:t>
      </w:r>
      <w:r>
        <w:t>).</w:t>
      </w:r>
    </w:p>
    <w:p w14:paraId="1C647888" w14:textId="1187B35E" w:rsidR="00BE7898" w:rsidRPr="00D83B0C" w:rsidRDefault="003C19CA" w:rsidP="00BE7898">
      <w:pPr>
        <w:pStyle w:val="Akapitzlist"/>
        <w:numPr>
          <w:ilvl w:val="1"/>
          <w:numId w:val="11"/>
        </w:numPr>
        <w:jc w:val="both"/>
      </w:pPr>
      <w:r>
        <w:t>Oświadczenie</w:t>
      </w:r>
      <w:r w:rsidR="00BE7898">
        <w:t xml:space="preserve"> o niepodleganiu wykluczeniu </w:t>
      </w:r>
      <w:r w:rsidR="00BE7898" w:rsidRPr="00BE7898">
        <w:t xml:space="preserve">z możliwości dostępu do środków publicznych </w:t>
      </w:r>
      <w:r>
        <w:t xml:space="preserve">stanowiące integralną część </w:t>
      </w:r>
      <w:r w:rsidRPr="00FA19C7">
        <w:rPr>
          <w:b/>
        </w:rPr>
        <w:t>Wniosku Pożyczkowego</w:t>
      </w:r>
      <w:r>
        <w:t>.</w:t>
      </w:r>
    </w:p>
    <w:p w14:paraId="7F11209A" w14:textId="7E6B7A5A" w:rsidR="000F5DEC" w:rsidRPr="00A56778" w:rsidRDefault="000F5DEC" w:rsidP="000F5DEC">
      <w:pPr>
        <w:pStyle w:val="Akapitzlist"/>
        <w:numPr>
          <w:ilvl w:val="0"/>
          <w:numId w:val="11"/>
        </w:numPr>
        <w:jc w:val="both"/>
      </w:pPr>
      <w:r w:rsidRPr="00397D92">
        <w:rPr>
          <w:b/>
        </w:rPr>
        <w:t>Wnioski</w:t>
      </w:r>
      <w:r>
        <w:t xml:space="preserve"> będą przyjmowane </w:t>
      </w:r>
      <w:r w:rsidR="0025308F">
        <w:t xml:space="preserve">zgodnie z </w:t>
      </w:r>
      <w:r>
        <w:t xml:space="preserve">kolejnością zgłoszeń u każdego z </w:t>
      </w:r>
      <w:r w:rsidR="00B9087F">
        <w:rPr>
          <w:b/>
        </w:rPr>
        <w:t xml:space="preserve">Konsorcjantów posiadających siedzibę </w:t>
      </w:r>
      <w:r w:rsidR="00B9087F" w:rsidRPr="00A56778">
        <w:rPr>
          <w:b/>
        </w:rPr>
        <w:t>na terenie województwa śląskiego</w:t>
      </w:r>
      <w:r w:rsidRPr="00A56778">
        <w:t>.</w:t>
      </w:r>
    </w:p>
    <w:p w14:paraId="6900804D" w14:textId="26AE2763" w:rsidR="000F5DEC" w:rsidRDefault="000F5DEC" w:rsidP="000F5DEC">
      <w:pPr>
        <w:pStyle w:val="Akapitzlist"/>
        <w:numPr>
          <w:ilvl w:val="0"/>
          <w:numId w:val="11"/>
        </w:numPr>
        <w:jc w:val="both"/>
      </w:pPr>
      <w:r w:rsidRPr="00A56778">
        <w:t>W przypadku, gdy w momencie otwarcia naboru, za</w:t>
      </w:r>
      <w:r>
        <w:t xml:space="preserve"> pośrednictwem </w:t>
      </w:r>
      <w:r w:rsidRPr="009E45FC">
        <w:rPr>
          <w:b/>
        </w:rPr>
        <w:t>Generatora</w:t>
      </w:r>
      <w:r w:rsidR="00F97B48">
        <w:rPr>
          <w:b/>
        </w:rPr>
        <w:t xml:space="preserve"> Wniosków</w:t>
      </w:r>
      <w:r>
        <w:t xml:space="preserve"> </w:t>
      </w:r>
      <w:r w:rsidRPr="000F5DEC">
        <w:t xml:space="preserve">wpłynie </w:t>
      </w:r>
      <w:r>
        <w:t xml:space="preserve">więcej niż jeden wniosek </w:t>
      </w:r>
      <w:r w:rsidRPr="000F5DEC">
        <w:t xml:space="preserve">a w </w:t>
      </w:r>
      <w:r w:rsidR="003320B2" w:rsidRPr="006F1938">
        <w:rPr>
          <w:b/>
        </w:rPr>
        <w:t>Punktach Naboru Wniosków</w:t>
      </w:r>
      <w:r w:rsidRPr="000F5DEC">
        <w:t xml:space="preserve"> </w:t>
      </w:r>
      <w:r w:rsidRPr="000F5DEC">
        <w:rPr>
          <w:b/>
        </w:rPr>
        <w:t>Pośrednika</w:t>
      </w:r>
      <w:r w:rsidRPr="000F5DEC">
        <w:t xml:space="preserve"> </w:t>
      </w:r>
      <w:r w:rsidRPr="000F5DEC">
        <w:rPr>
          <w:b/>
        </w:rPr>
        <w:t>Finansowego</w:t>
      </w:r>
      <w:r w:rsidRPr="000F5DEC">
        <w:t xml:space="preserve"> utworzy się kolejka chętnych</w:t>
      </w:r>
      <w:r>
        <w:t>, kolejność rejestracji wniosków będzie ustalana w następujący sposób:</w:t>
      </w:r>
    </w:p>
    <w:p w14:paraId="32BA47B7" w14:textId="4F642AC1" w:rsidR="000F5DEC" w:rsidRDefault="000F5DEC" w:rsidP="000F5DEC">
      <w:pPr>
        <w:pStyle w:val="Akapitzlist"/>
        <w:numPr>
          <w:ilvl w:val="1"/>
          <w:numId w:val="11"/>
        </w:numPr>
        <w:jc w:val="both"/>
      </w:pPr>
      <w:r>
        <w:t xml:space="preserve">Na pierwszym miejscu listy zostanie zarejestrowany </w:t>
      </w:r>
      <w:r w:rsidRPr="00412D62">
        <w:rPr>
          <w:b/>
        </w:rPr>
        <w:t>Wniosek</w:t>
      </w:r>
      <w:r>
        <w:t xml:space="preserve">, który wpłynął jako pierwszy w </w:t>
      </w:r>
      <w:r w:rsidRPr="00412D62">
        <w:rPr>
          <w:b/>
        </w:rPr>
        <w:t>Generatorze Wniosków</w:t>
      </w:r>
      <w:r>
        <w:t>.</w:t>
      </w:r>
    </w:p>
    <w:p w14:paraId="3E26802D" w14:textId="0365057B" w:rsidR="000F5DEC" w:rsidRDefault="000F5DEC" w:rsidP="000F5DEC">
      <w:pPr>
        <w:pStyle w:val="Akapitzlist"/>
        <w:numPr>
          <w:ilvl w:val="1"/>
          <w:numId w:val="11"/>
        </w:numPr>
        <w:jc w:val="both"/>
      </w:pPr>
      <w:r>
        <w:t>Na drugi</w:t>
      </w:r>
      <w:r w:rsidR="009C1081">
        <w:t>m</w:t>
      </w:r>
      <w:r>
        <w:t xml:space="preserve"> miejscu </w:t>
      </w:r>
      <w:r w:rsidR="00DE54F2">
        <w:t xml:space="preserve">zostanie zarejestrowany </w:t>
      </w:r>
      <w:r w:rsidR="00DE54F2" w:rsidRPr="00412D62">
        <w:rPr>
          <w:b/>
        </w:rPr>
        <w:t>Wnios</w:t>
      </w:r>
      <w:r w:rsidR="00DE54F2">
        <w:rPr>
          <w:b/>
        </w:rPr>
        <w:t>ek</w:t>
      </w:r>
      <w:r>
        <w:t xml:space="preserve">, </w:t>
      </w:r>
      <w:r w:rsidR="00DE54F2">
        <w:t xml:space="preserve">złożony </w:t>
      </w:r>
      <w:r>
        <w:t xml:space="preserve">jako </w:t>
      </w:r>
      <w:r w:rsidR="00DE54F2">
        <w:t xml:space="preserve">pierwszy </w:t>
      </w:r>
      <w:r>
        <w:t xml:space="preserve">osobiście </w:t>
      </w:r>
      <w:r w:rsidR="00AE5239">
        <w:br/>
      </w:r>
      <w:r w:rsidR="007F3C42">
        <w:rPr>
          <w:b/>
        </w:rPr>
        <w:t xml:space="preserve">w siedzibie </w:t>
      </w:r>
      <w:r w:rsidR="00B9087F">
        <w:rPr>
          <w:b/>
        </w:rPr>
        <w:t xml:space="preserve">Lidera </w:t>
      </w:r>
      <w:r w:rsidR="00522FC6">
        <w:rPr>
          <w:b/>
        </w:rPr>
        <w:t xml:space="preserve">Konsorcjum </w:t>
      </w:r>
      <w:r w:rsidR="00B9087F">
        <w:rPr>
          <w:b/>
        </w:rPr>
        <w:t>tj. A</w:t>
      </w:r>
      <w:r w:rsidR="00850B80">
        <w:rPr>
          <w:b/>
        </w:rPr>
        <w:t>RR w Bielsku-Białej</w:t>
      </w:r>
      <w:r w:rsidR="002C0D82">
        <w:rPr>
          <w:b/>
        </w:rPr>
        <w:t xml:space="preserve"> </w:t>
      </w:r>
      <w:r w:rsidR="002C0D82" w:rsidRPr="002C0D82">
        <w:rPr>
          <w:bCs/>
        </w:rPr>
        <w:t>(z tym zastrzeżeniem, że siedzibą dla ARR w Bielsku-Białej w rozumieniu tego regulaminu jest: ul. 1 Dywizji Pancernej 45, 43-3</w:t>
      </w:r>
      <w:r w:rsidR="008213E5">
        <w:rPr>
          <w:bCs/>
        </w:rPr>
        <w:t>82</w:t>
      </w:r>
      <w:r w:rsidR="002C0D82" w:rsidRPr="002C0D82">
        <w:rPr>
          <w:bCs/>
        </w:rPr>
        <w:t xml:space="preserve"> Bielsko-Biała</w:t>
      </w:r>
      <w:r w:rsidR="002C0D82">
        <w:t>)</w:t>
      </w:r>
      <w:r>
        <w:t xml:space="preserve">, </w:t>
      </w:r>
      <w:bookmarkStart w:id="3" w:name="_Hlk87881611"/>
      <w:r>
        <w:t>o ile odbędzie się to w momencie uruchomienia naboru.</w:t>
      </w:r>
    </w:p>
    <w:bookmarkEnd w:id="3"/>
    <w:p w14:paraId="681DC365" w14:textId="7E691E77" w:rsidR="007F3C42" w:rsidRDefault="000F5DEC" w:rsidP="000F5DEC">
      <w:pPr>
        <w:pStyle w:val="Akapitzlist"/>
        <w:numPr>
          <w:ilvl w:val="1"/>
          <w:numId w:val="11"/>
        </w:numPr>
        <w:jc w:val="both"/>
      </w:pPr>
      <w:r>
        <w:t xml:space="preserve">Na trzecim miejscu kolejny </w:t>
      </w:r>
      <w:r>
        <w:rPr>
          <w:b/>
        </w:rPr>
        <w:t>W</w:t>
      </w:r>
      <w:r w:rsidRPr="00412D62">
        <w:rPr>
          <w:b/>
        </w:rPr>
        <w:t>niosek</w:t>
      </w:r>
      <w:r>
        <w:t xml:space="preserve"> złożony za pośrednictwem </w:t>
      </w:r>
      <w:r w:rsidRPr="00412D62">
        <w:rPr>
          <w:b/>
        </w:rPr>
        <w:t>Generatora</w:t>
      </w:r>
      <w:r w:rsidR="007F3C42">
        <w:t>.</w:t>
      </w:r>
      <w:r>
        <w:t xml:space="preserve"> </w:t>
      </w:r>
    </w:p>
    <w:p w14:paraId="013250E2" w14:textId="116024EE" w:rsidR="007F3C42" w:rsidRDefault="007F3C42" w:rsidP="009C1081">
      <w:pPr>
        <w:pStyle w:val="Akapitzlist"/>
        <w:numPr>
          <w:ilvl w:val="1"/>
          <w:numId w:val="11"/>
        </w:numPr>
        <w:jc w:val="both"/>
      </w:pPr>
      <w:r>
        <w:t>N</w:t>
      </w:r>
      <w:r w:rsidR="000F5DEC">
        <w:t xml:space="preserve">a czwartym </w:t>
      </w:r>
      <w:r w:rsidR="00D93094">
        <w:t xml:space="preserve">miejscu </w:t>
      </w:r>
      <w:r w:rsidR="000F5DEC" w:rsidRPr="009C1081">
        <w:rPr>
          <w:b/>
        </w:rPr>
        <w:t>Wniosek</w:t>
      </w:r>
      <w:r w:rsidR="000F5DEC">
        <w:t xml:space="preserve"> złożony </w:t>
      </w:r>
      <w:r w:rsidR="00223965" w:rsidRPr="00223965">
        <w:t xml:space="preserve">jako pierwszy </w:t>
      </w:r>
      <w:r w:rsidR="000F5DEC">
        <w:t>osobiście</w:t>
      </w:r>
      <w:r>
        <w:t xml:space="preserve"> </w:t>
      </w:r>
      <w:r w:rsidRPr="00AE5239">
        <w:rPr>
          <w:b/>
          <w:bCs/>
        </w:rPr>
        <w:t>w siedzibie</w:t>
      </w:r>
      <w:r>
        <w:t xml:space="preserve"> </w:t>
      </w:r>
      <w:r w:rsidRPr="009C1081">
        <w:rPr>
          <w:b/>
          <w:bCs/>
        </w:rPr>
        <w:t>ARL</w:t>
      </w:r>
      <w:r w:rsidR="009C1081">
        <w:t xml:space="preserve"> (z tym zastrzeżeniem, że siedzibą dla ARL w rozumieniu tego regulaminu jest: Sosnowiecki Park Naukowo-Technologiczny, 41-208 Sosnowiec, ul. Wojska Polskiego 8), </w:t>
      </w:r>
      <w:r w:rsidR="00223965">
        <w:t>o ile odbędzie się to w momencie uruchomienia naboru.</w:t>
      </w:r>
    </w:p>
    <w:p w14:paraId="2AB435F9" w14:textId="3FB82230" w:rsidR="007F3C42" w:rsidRDefault="007F3C42" w:rsidP="000F5DEC">
      <w:pPr>
        <w:pStyle w:val="Akapitzlist"/>
        <w:numPr>
          <w:ilvl w:val="1"/>
          <w:numId w:val="11"/>
        </w:numPr>
        <w:jc w:val="both"/>
      </w:pPr>
      <w:r w:rsidRPr="007F3C42">
        <w:t xml:space="preserve">Na </w:t>
      </w:r>
      <w:r>
        <w:t>piątym</w:t>
      </w:r>
      <w:r w:rsidRPr="007F3C42">
        <w:t xml:space="preserve"> miejscu kolejny </w:t>
      </w:r>
      <w:r w:rsidRPr="005E2B2D">
        <w:rPr>
          <w:b/>
          <w:bCs/>
        </w:rPr>
        <w:t>Wniosek</w:t>
      </w:r>
      <w:r w:rsidRPr="007F3C42">
        <w:t xml:space="preserve"> złożony za pośrednictwem </w:t>
      </w:r>
      <w:r w:rsidRPr="005E2B2D">
        <w:rPr>
          <w:b/>
          <w:bCs/>
        </w:rPr>
        <w:t>Generatora</w:t>
      </w:r>
      <w:r>
        <w:t>.</w:t>
      </w:r>
    </w:p>
    <w:p w14:paraId="152516B2" w14:textId="6323F26B" w:rsidR="00D93094" w:rsidRPr="00D93094" w:rsidRDefault="00D93094" w:rsidP="00D93094">
      <w:pPr>
        <w:pStyle w:val="Akapitzlist"/>
        <w:numPr>
          <w:ilvl w:val="1"/>
          <w:numId w:val="11"/>
        </w:numPr>
      </w:pPr>
      <w:r w:rsidRPr="00D93094">
        <w:t xml:space="preserve">Na </w:t>
      </w:r>
      <w:r>
        <w:t>szóstym</w:t>
      </w:r>
      <w:r w:rsidRPr="00D93094">
        <w:t xml:space="preserve"> miejscu </w:t>
      </w:r>
      <w:r w:rsidRPr="005E2B2D">
        <w:rPr>
          <w:b/>
          <w:bCs/>
        </w:rPr>
        <w:t>Wniosek</w:t>
      </w:r>
      <w:r w:rsidRPr="00D93094">
        <w:t xml:space="preserve"> złożony </w:t>
      </w:r>
      <w:r w:rsidR="00551D93" w:rsidRPr="00551D93">
        <w:t xml:space="preserve">jako pierwszy </w:t>
      </w:r>
      <w:r w:rsidRPr="00D93094">
        <w:t xml:space="preserve">osobiście </w:t>
      </w:r>
      <w:r w:rsidRPr="00AE5239">
        <w:rPr>
          <w:b/>
          <w:bCs/>
        </w:rPr>
        <w:t>w siedzibie</w:t>
      </w:r>
      <w:r w:rsidRPr="00D93094">
        <w:t xml:space="preserve"> </w:t>
      </w:r>
      <w:r w:rsidRPr="00A96E47">
        <w:rPr>
          <w:b/>
          <w:bCs/>
        </w:rPr>
        <w:t>ARR w Częstochowie</w:t>
      </w:r>
      <w:r w:rsidRPr="00D93094">
        <w:t xml:space="preserve">, </w:t>
      </w:r>
      <w:r w:rsidR="00551D93" w:rsidRPr="00551D93">
        <w:t>o ile odbędzie się to w momencie uruchomienia naboru</w:t>
      </w:r>
      <w:r w:rsidRPr="00D93094">
        <w:t>.</w:t>
      </w:r>
    </w:p>
    <w:p w14:paraId="0BB1D2C7" w14:textId="45C2D988" w:rsidR="007F3C42" w:rsidRDefault="00D93094" w:rsidP="000F5DEC">
      <w:pPr>
        <w:pStyle w:val="Akapitzlist"/>
        <w:numPr>
          <w:ilvl w:val="1"/>
          <w:numId w:val="11"/>
        </w:numPr>
        <w:jc w:val="both"/>
      </w:pPr>
      <w:r>
        <w:t xml:space="preserve">Na siódmym </w:t>
      </w:r>
      <w:r w:rsidRPr="00D93094">
        <w:t xml:space="preserve">miejscu kolejny </w:t>
      </w:r>
      <w:r w:rsidRPr="005E2B2D">
        <w:rPr>
          <w:b/>
          <w:bCs/>
        </w:rPr>
        <w:t>Wniosek</w:t>
      </w:r>
      <w:r w:rsidRPr="00D93094">
        <w:t xml:space="preserve"> złożony za pośrednictwem </w:t>
      </w:r>
      <w:r w:rsidRPr="005E2B2D">
        <w:rPr>
          <w:b/>
          <w:bCs/>
        </w:rPr>
        <w:t>Generatora</w:t>
      </w:r>
      <w:r>
        <w:t>.</w:t>
      </w:r>
    </w:p>
    <w:p w14:paraId="5F200D19" w14:textId="2E4BCF31" w:rsidR="00D93094" w:rsidRDefault="00D93094" w:rsidP="000F5DEC">
      <w:pPr>
        <w:pStyle w:val="Akapitzlist"/>
        <w:numPr>
          <w:ilvl w:val="1"/>
          <w:numId w:val="11"/>
        </w:numPr>
        <w:jc w:val="both"/>
      </w:pPr>
      <w:bookmarkStart w:id="4" w:name="_Hlk87819274"/>
      <w:r w:rsidRPr="00D93094">
        <w:t xml:space="preserve">Na </w:t>
      </w:r>
      <w:r>
        <w:t>ósmym</w:t>
      </w:r>
      <w:r w:rsidRPr="00D93094">
        <w:t xml:space="preserve"> miejscu </w:t>
      </w:r>
      <w:r w:rsidRPr="005E2B2D">
        <w:rPr>
          <w:b/>
          <w:bCs/>
        </w:rPr>
        <w:t>Wniosek</w:t>
      </w:r>
      <w:r w:rsidRPr="00D93094">
        <w:t xml:space="preserve"> złożony </w:t>
      </w:r>
      <w:r w:rsidR="00551D93" w:rsidRPr="00551D93">
        <w:t xml:space="preserve">jako pierwszy </w:t>
      </w:r>
      <w:r w:rsidRPr="00D93094">
        <w:t xml:space="preserve">osobiście </w:t>
      </w:r>
      <w:r w:rsidRPr="00AE5239">
        <w:rPr>
          <w:b/>
          <w:bCs/>
        </w:rPr>
        <w:t>w siedzibie</w:t>
      </w:r>
      <w:r w:rsidRPr="00D93094">
        <w:t xml:space="preserve"> </w:t>
      </w:r>
      <w:r w:rsidRPr="00A96E47">
        <w:rPr>
          <w:b/>
          <w:bCs/>
        </w:rPr>
        <w:t>RAR</w:t>
      </w:r>
      <w:r w:rsidRPr="00D93094">
        <w:t xml:space="preserve">, </w:t>
      </w:r>
      <w:r w:rsidR="00551D93" w:rsidRPr="00551D93">
        <w:t>o ile odbędzie się to w momencie uruchomienia naboru</w:t>
      </w:r>
      <w:r>
        <w:t>.</w:t>
      </w:r>
      <w:bookmarkEnd w:id="4"/>
    </w:p>
    <w:p w14:paraId="45415992" w14:textId="77777777" w:rsidR="00D93094" w:rsidRDefault="00D93094" w:rsidP="00D93094">
      <w:pPr>
        <w:pStyle w:val="Akapitzlist"/>
        <w:numPr>
          <w:ilvl w:val="1"/>
          <w:numId w:val="11"/>
        </w:numPr>
      </w:pPr>
      <w:r w:rsidRPr="00D93094">
        <w:t xml:space="preserve">Na </w:t>
      </w:r>
      <w:r>
        <w:t>dziewiątym</w:t>
      </w:r>
      <w:r w:rsidRPr="00D93094">
        <w:t xml:space="preserve"> miejscu kolejny </w:t>
      </w:r>
      <w:r w:rsidRPr="005E2B2D">
        <w:rPr>
          <w:b/>
          <w:bCs/>
        </w:rPr>
        <w:t>Wniosek</w:t>
      </w:r>
      <w:r w:rsidRPr="00D93094">
        <w:t xml:space="preserve"> złożony za pośrednictwem </w:t>
      </w:r>
      <w:r w:rsidRPr="005E2B2D">
        <w:rPr>
          <w:b/>
          <w:bCs/>
        </w:rPr>
        <w:t>Generatora</w:t>
      </w:r>
      <w:r w:rsidRPr="00D93094">
        <w:t>.</w:t>
      </w:r>
    </w:p>
    <w:p w14:paraId="219AD1DB" w14:textId="33006729" w:rsidR="00D93094" w:rsidRDefault="00D93094" w:rsidP="002B3A80">
      <w:pPr>
        <w:pStyle w:val="Akapitzlist"/>
        <w:numPr>
          <w:ilvl w:val="1"/>
          <w:numId w:val="11"/>
        </w:numPr>
      </w:pPr>
      <w:r w:rsidRPr="00D93094">
        <w:t xml:space="preserve">Na </w:t>
      </w:r>
      <w:r>
        <w:t>dziesiątym</w:t>
      </w:r>
      <w:r w:rsidRPr="00D93094">
        <w:t xml:space="preserve"> miejscu </w:t>
      </w:r>
      <w:r w:rsidRPr="005E2B2D">
        <w:rPr>
          <w:b/>
          <w:bCs/>
        </w:rPr>
        <w:t>Wniosek</w:t>
      </w:r>
      <w:r w:rsidRPr="00D93094">
        <w:t xml:space="preserve"> złożony </w:t>
      </w:r>
      <w:r w:rsidR="00551D93" w:rsidRPr="00551D93">
        <w:t xml:space="preserve">jako pierwszy </w:t>
      </w:r>
      <w:r w:rsidRPr="00D93094">
        <w:t xml:space="preserve">osobiście </w:t>
      </w:r>
      <w:r w:rsidRPr="00AE5239">
        <w:rPr>
          <w:b/>
          <w:bCs/>
        </w:rPr>
        <w:t>w siedzibie</w:t>
      </w:r>
      <w:r>
        <w:t xml:space="preserve"> </w:t>
      </w:r>
      <w:r w:rsidRPr="005E2B2D">
        <w:rPr>
          <w:b/>
          <w:bCs/>
        </w:rPr>
        <w:t>BCP</w:t>
      </w:r>
      <w:r w:rsidRPr="00D93094">
        <w:t xml:space="preserve">, </w:t>
      </w:r>
      <w:r w:rsidR="00551D93" w:rsidRPr="00551D93">
        <w:t>o ile odbędzie się to w momencie uruchomienia naboru</w:t>
      </w:r>
      <w:r w:rsidRPr="00D93094">
        <w:t>.</w:t>
      </w:r>
    </w:p>
    <w:p w14:paraId="206325E7" w14:textId="34C76C28" w:rsidR="000F5DEC" w:rsidRDefault="000F5DEC" w:rsidP="000F5DEC">
      <w:pPr>
        <w:pStyle w:val="Akapitzlist"/>
        <w:numPr>
          <w:ilvl w:val="1"/>
          <w:numId w:val="11"/>
        </w:numPr>
        <w:jc w:val="both"/>
      </w:pPr>
      <w:r>
        <w:t xml:space="preserve"> Kolejne </w:t>
      </w:r>
      <w:r w:rsidRPr="00015DE7">
        <w:rPr>
          <w:b/>
        </w:rPr>
        <w:t>Wnioski</w:t>
      </w:r>
      <w:r>
        <w:t xml:space="preserve"> będą rejestrowane na tzw. zakładkę</w:t>
      </w:r>
      <w:r w:rsidR="00D93094">
        <w:t xml:space="preserve"> </w:t>
      </w:r>
      <w:r w:rsidR="008C4804">
        <w:t>wg schematu/kolejności opisanej w pkt 9.1 do 9.10 niniejszego paragrafu</w:t>
      </w:r>
      <w:r w:rsidR="00B751F6">
        <w:t xml:space="preserve">, aż do wyczerpania wszystkich </w:t>
      </w:r>
      <w:r w:rsidR="00B751F6" w:rsidRPr="00B751F6">
        <w:rPr>
          <w:b/>
          <w:bCs/>
        </w:rPr>
        <w:t>Wniosków</w:t>
      </w:r>
      <w:r w:rsidR="00B751F6">
        <w:t xml:space="preserve"> złożonych w </w:t>
      </w:r>
      <w:r w:rsidR="00B751F6" w:rsidRPr="00B751F6">
        <w:rPr>
          <w:b/>
          <w:bCs/>
        </w:rPr>
        <w:t>Generatorze</w:t>
      </w:r>
      <w:r w:rsidR="00B751F6">
        <w:t xml:space="preserve"> i osobiście w wyznaczonych siedzibach </w:t>
      </w:r>
      <w:r w:rsidR="00B751F6" w:rsidRPr="00B751F6">
        <w:rPr>
          <w:b/>
          <w:bCs/>
        </w:rPr>
        <w:t>Konsorcjantów</w:t>
      </w:r>
      <w:r w:rsidR="00B751F6">
        <w:t xml:space="preserve"> </w:t>
      </w:r>
      <w:r w:rsidR="00B751F6" w:rsidRPr="00B751F6">
        <w:t>złożonych w</w:t>
      </w:r>
      <w:r w:rsidR="00B751F6">
        <w:rPr>
          <w:b/>
          <w:bCs/>
        </w:rPr>
        <w:t xml:space="preserve"> </w:t>
      </w:r>
      <w:r w:rsidR="00B751F6" w:rsidRPr="00B751F6">
        <w:t>momencie otwarcia naboru.</w:t>
      </w:r>
      <w:r w:rsidR="005727CA">
        <w:t xml:space="preserve"> W przypadku wystąpienia różnych ilości złożonych </w:t>
      </w:r>
      <w:r w:rsidR="005727CA" w:rsidRPr="005727CA">
        <w:rPr>
          <w:b/>
          <w:bCs/>
        </w:rPr>
        <w:t>Wniosków</w:t>
      </w:r>
      <w:r w:rsidR="005727CA">
        <w:t xml:space="preserve"> osobiście w wyznaczonych siedzibach </w:t>
      </w:r>
      <w:r w:rsidR="005727CA" w:rsidRPr="00B751F6">
        <w:rPr>
          <w:b/>
          <w:bCs/>
        </w:rPr>
        <w:t>Konsorcjantów</w:t>
      </w:r>
      <w:r w:rsidR="00CB147E">
        <w:rPr>
          <w:b/>
          <w:bCs/>
        </w:rPr>
        <w:t xml:space="preserve"> </w:t>
      </w:r>
      <w:r w:rsidR="00012E21" w:rsidRPr="00012E21">
        <w:t>a ilością złożonych</w:t>
      </w:r>
      <w:r w:rsidR="00012E21">
        <w:rPr>
          <w:b/>
          <w:bCs/>
        </w:rPr>
        <w:t xml:space="preserve"> Wniosków </w:t>
      </w:r>
      <w:r w:rsidR="00012E21" w:rsidRPr="00012E21">
        <w:t xml:space="preserve">w </w:t>
      </w:r>
      <w:r w:rsidR="00CB147E">
        <w:rPr>
          <w:b/>
          <w:bCs/>
        </w:rPr>
        <w:t xml:space="preserve"> Generatorze</w:t>
      </w:r>
      <w:r w:rsidR="00012E21">
        <w:rPr>
          <w:b/>
          <w:bCs/>
        </w:rPr>
        <w:t xml:space="preserve"> </w:t>
      </w:r>
      <w:r w:rsidR="00012E21" w:rsidRPr="00012E21">
        <w:t>w momencie otwarcia naboru</w:t>
      </w:r>
      <w:r w:rsidR="005727CA">
        <w:rPr>
          <w:b/>
          <w:bCs/>
        </w:rPr>
        <w:t xml:space="preserve">, </w:t>
      </w:r>
      <w:r w:rsidR="005727CA">
        <w:t xml:space="preserve">do rejestracji na tzw. zakładkę </w:t>
      </w:r>
      <w:r w:rsidR="00CB147E" w:rsidRPr="00CB147E">
        <w:rPr>
          <w:b/>
          <w:bCs/>
        </w:rPr>
        <w:t>W</w:t>
      </w:r>
      <w:r w:rsidR="005727CA" w:rsidRPr="00CB147E">
        <w:rPr>
          <w:b/>
          <w:bCs/>
        </w:rPr>
        <w:t>niosek</w:t>
      </w:r>
      <w:r w:rsidR="005727CA">
        <w:t xml:space="preserve"> z </w:t>
      </w:r>
      <w:r w:rsidR="005727CA" w:rsidRPr="00CB147E">
        <w:rPr>
          <w:b/>
          <w:bCs/>
        </w:rPr>
        <w:t>Generatora</w:t>
      </w:r>
      <w:r w:rsidR="005727CA">
        <w:t xml:space="preserve"> i </w:t>
      </w:r>
      <w:r w:rsidR="00CB147E" w:rsidRPr="00D431A4">
        <w:rPr>
          <w:b/>
          <w:bCs/>
        </w:rPr>
        <w:t>W</w:t>
      </w:r>
      <w:r w:rsidR="005727CA" w:rsidRPr="00D431A4">
        <w:rPr>
          <w:b/>
          <w:bCs/>
        </w:rPr>
        <w:t>niosek</w:t>
      </w:r>
      <w:r w:rsidR="005727CA">
        <w:t xml:space="preserve"> złożony osobiście</w:t>
      </w:r>
      <w:r w:rsidR="00D431A4">
        <w:t xml:space="preserve">, </w:t>
      </w:r>
      <w:r w:rsidR="00D431A4" w:rsidRPr="00D431A4">
        <w:rPr>
          <w:b/>
          <w:bCs/>
        </w:rPr>
        <w:t>Wnioski</w:t>
      </w:r>
      <w:r w:rsidR="00D431A4">
        <w:t xml:space="preserve"> złożone osobiście</w:t>
      </w:r>
      <w:r w:rsidR="005727CA">
        <w:t xml:space="preserve"> będą rejestrowane </w:t>
      </w:r>
      <w:r w:rsidR="00CB147E">
        <w:t xml:space="preserve">(naprzemiennie z </w:t>
      </w:r>
      <w:r w:rsidR="005727CA">
        <w:t>wniosk</w:t>
      </w:r>
      <w:r w:rsidR="00CB147E">
        <w:t xml:space="preserve">ami z </w:t>
      </w:r>
      <w:r w:rsidR="00CB147E" w:rsidRPr="00CB147E">
        <w:rPr>
          <w:b/>
          <w:bCs/>
        </w:rPr>
        <w:t>Generatora</w:t>
      </w:r>
      <w:r w:rsidR="00CB147E">
        <w:t xml:space="preserve">) </w:t>
      </w:r>
      <w:r w:rsidR="00D431A4">
        <w:t>pokolei</w:t>
      </w:r>
      <w:r w:rsidR="00CB147E">
        <w:t xml:space="preserve"> </w:t>
      </w:r>
      <w:r w:rsidR="00D431A4">
        <w:t>z</w:t>
      </w:r>
      <w:r w:rsidR="00CB147E">
        <w:t xml:space="preserve"> kolejnych punkt</w:t>
      </w:r>
      <w:r w:rsidR="00D431A4">
        <w:t>ów</w:t>
      </w:r>
      <w:r w:rsidR="00CB147E">
        <w:t xml:space="preserve"> naboru wniosków </w:t>
      </w:r>
      <w:r w:rsidR="005727CA">
        <w:t xml:space="preserve">wg </w:t>
      </w:r>
      <w:r w:rsidR="005727CA" w:rsidRPr="005727CA">
        <w:t>kolejności</w:t>
      </w:r>
      <w:r w:rsidR="00A96E47">
        <w:t xml:space="preserve">: </w:t>
      </w:r>
      <w:r w:rsidR="00D431A4">
        <w:t xml:space="preserve">złożone </w:t>
      </w:r>
      <w:r w:rsidR="00A96E47" w:rsidRPr="009D55EA">
        <w:rPr>
          <w:b/>
          <w:bCs/>
        </w:rPr>
        <w:t>w siedzibie</w:t>
      </w:r>
      <w:r w:rsidR="00A96E47">
        <w:t xml:space="preserve"> </w:t>
      </w:r>
      <w:r w:rsidR="00A96E47" w:rsidRPr="00A96E47">
        <w:rPr>
          <w:b/>
          <w:bCs/>
        </w:rPr>
        <w:t>ARR w Bielsku-Białej, ARL, ARR w Częstochowie, RAR i BCP</w:t>
      </w:r>
      <w:r w:rsidR="00012E21">
        <w:t xml:space="preserve"> i przyjętego przez Konsorcjantów schematu rejestracji wniosków.</w:t>
      </w:r>
    </w:p>
    <w:p w14:paraId="4B9B6E4D" w14:textId="0428DA91" w:rsidR="000F5DEC" w:rsidRPr="004F692A" w:rsidRDefault="000F5DEC" w:rsidP="000F5DEC">
      <w:pPr>
        <w:pStyle w:val="Akapitzlist"/>
        <w:numPr>
          <w:ilvl w:val="1"/>
          <w:numId w:val="11"/>
        </w:numPr>
        <w:jc w:val="both"/>
      </w:pPr>
      <w:r>
        <w:lastRenderedPageBreak/>
        <w:t xml:space="preserve">W przypadku gdy </w:t>
      </w:r>
      <w:r w:rsidR="008C4804">
        <w:t>u</w:t>
      </w:r>
      <w:r>
        <w:t xml:space="preserve"> </w:t>
      </w:r>
      <w:r w:rsidRPr="00412D62">
        <w:rPr>
          <w:b/>
        </w:rPr>
        <w:t>Konsorcjan</w:t>
      </w:r>
      <w:r w:rsidR="00AA37F3">
        <w:rPr>
          <w:b/>
        </w:rPr>
        <w:t>t</w:t>
      </w:r>
      <w:r w:rsidR="008C4804">
        <w:rPr>
          <w:b/>
        </w:rPr>
        <w:t>ów z siedzibą na terenie województwa śląskiego</w:t>
      </w:r>
      <w:r>
        <w:t xml:space="preserve"> utworzy się kolejka chętnych potencjalnych </w:t>
      </w:r>
      <w:r>
        <w:rPr>
          <w:b/>
        </w:rPr>
        <w:t>Wnioskodawców</w:t>
      </w:r>
      <w:r>
        <w:t xml:space="preserve">, w momencie otwarcia naboru zostanie ona zamknięta </w:t>
      </w:r>
      <w:r w:rsidR="006D71FE">
        <w:t xml:space="preserve">przez </w:t>
      </w:r>
      <w:r w:rsidR="006D71FE" w:rsidRPr="004F692A">
        <w:t xml:space="preserve">danego </w:t>
      </w:r>
      <w:r w:rsidR="006D71FE" w:rsidRPr="004F692A">
        <w:rPr>
          <w:b/>
        </w:rPr>
        <w:t>Konsorcjanta</w:t>
      </w:r>
      <w:r w:rsidR="006D71FE" w:rsidRPr="004F692A">
        <w:t xml:space="preserve"> </w:t>
      </w:r>
      <w:r w:rsidRPr="004F692A">
        <w:t xml:space="preserve">i tylko </w:t>
      </w:r>
      <w:r w:rsidRPr="004F692A">
        <w:rPr>
          <w:b/>
        </w:rPr>
        <w:t>Wnioski</w:t>
      </w:r>
      <w:r w:rsidRPr="004F692A">
        <w:t xml:space="preserve"> złożone przez tych chętnych będą przyjmowane na tzw. zakładkę z wnioskami złożonymi za pośrednictwem </w:t>
      </w:r>
      <w:r w:rsidRPr="004F692A">
        <w:rPr>
          <w:b/>
        </w:rPr>
        <w:t>Generatora</w:t>
      </w:r>
      <w:r w:rsidR="00F97B48" w:rsidRPr="004F692A">
        <w:rPr>
          <w:b/>
        </w:rPr>
        <w:t xml:space="preserve"> Wniosków</w:t>
      </w:r>
      <w:r w:rsidRPr="004F692A">
        <w:t xml:space="preserve">. Kolejne </w:t>
      </w:r>
      <w:r w:rsidRPr="004F692A">
        <w:rPr>
          <w:b/>
        </w:rPr>
        <w:t>Wnioski</w:t>
      </w:r>
      <w:r w:rsidRPr="004F692A">
        <w:t xml:space="preserve"> zostaną zarejestrowane zgodnie z datą i godziną ich wpływu, bez względu na formę ich złożenia.</w:t>
      </w:r>
      <w:r w:rsidR="00E93E1B" w:rsidRPr="004F692A">
        <w:t xml:space="preserve"> W przypadku złożenia wniosków </w:t>
      </w:r>
      <w:r w:rsidR="00137599" w:rsidRPr="004F692A">
        <w:t xml:space="preserve">po otwarciu naboru </w:t>
      </w:r>
      <w:r w:rsidR="00E93E1B" w:rsidRPr="004F692A">
        <w:t xml:space="preserve">o tych samych godzinach </w:t>
      </w:r>
      <w:r w:rsidR="00E20AA5" w:rsidRPr="004F692A">
        <w:t>wpływu</w:t>
      </w:r>
      <w:r w:rsidR="00137599" w:rsidRPr="004F692A">
        <w:t>,</w:t>
      </w:r>
      <w:r w:rsidR="00E20AA5" w:rsidRPr="004F692A">
        <w:t xml:space="preserve"> </w:t>
      </w:r>
      <w:r w:rsidR="00E93E1B" w:rsidRPr="004F692A">
        <w:t xml:space="preserve">wnioski </w:t>
      </w:r>
      <w:r w:rsidR="00E20AA5" w:rsidRPr="004F692A">
        <w:t xml:space="preserve">te </w:t>
      </w:r>
      <w:r w:rsidR="00E93E1B" w:rsidRPr="004F692A">
        <w:t>będą rejestrowane</w:t>
      </w:r>
      <w:r w:rsidR="00E20AA5" w:rsidRPr="004F692A">
        <w:t xml:space="preserve"> </w:t>
      </w:r>
      <w:r w:rsidR="00137599" w:rsidRPr="004F692A">
        <w:t xml:space="preserve">według kolejności złożenia w dostępnych punktach naboru wniosków wg następującej kolejności: złożone </w:t>
      </w:r>
      <w:r w:rsidR="00137599" w:rsidRPr="004F692A">
        <w:rPr>
          <w:b/>
          <w:bCs/>
        </w:rPr>
        <w:t xml:space="preserve">w siedzibie ARR w Bielsku-Białej, ARL, ARR w Częstochowie, RAR </w:t>
      </w:r>
      <w:r w:rsidR="00137599" w:rsidRPr="004F692A">
        <w:t>i</w:t>
      </w:r>
      <w:r w:rsidR="00137599" w:rsidRPr="004F692A">
        <w:rPr>
          <w:b/>
          <w:bCs/>
        </w:rPr>
        <w:t xml:space="preserve"> BCP</w:t>
      </w:r>
      <w:r w:rsidR="00137599" w:rsidRPr="004F692A">
        <w:t xml:space="preserve"> i przyjętego przez Konsorcjantów schematu rejestracji wniosków określonego w pkt 9.1 do 9.11</w:t>
      </w:r>
      <w:r w:rsidR="00E20AA5" w:rsidRPr="004F692A">
        <w:t>.</w:t>
      </w:r>
      <w:r w:rsidR="00E93E1B" w:rsidRPr="004F692A">
        <w:t xml:space="preserve"> </w:t>
      </w:r>
    </w:p>
    <w:p w14:paraId="362544B8" w14:textId="303F4D16" w:rsidR="006D71FE" w:rsidRDefault="006D71FE" w:rsidP="006D71FE">
      <w:pPr>
        <w:pStyle w:val="Akapitzlist"/>
        <w:numPr>
          <w:ilvl w:val="0"/>
          <w:numId w:val="11"/>
        </w:numPr>
        <w:jc w:val="both"/>
      </w:pPr>
      <w:r w:rsidRPr="004F692A">
        <w:t xml:space="preserve">Jeżeli w momencie ogłoszenia zamknięcia naboru </w:t>
      </w:r>
      <w:r w:rsidRPr="004F692A">
        <w:rPr>
          <w:b/>
        </w:rPr>
        <w:t>Wniosków</w:t>
      </w:r>
      <w:r w:rsidRPr="004F692A">
        <w:t>, nadal będzie kolejka</w:t>
      </w:r>
      <w:r>
        <w:t xml:space="preserve"> chętnych w siedzibie </w:t>
      </w:r>
      <w:r w:rsidRPr="009E45FC">
        <w:rPr>
          <w:b/>
        </w:rPr>
        <w:t>Pośrednika</w:t>
      </w:r>
      <w:r>
        <w:t xml:space="preserve"> </w:t>
      </w:r>
      <w:r w:rsidRPr="009E45FC">
        <w:rPr>
          <w:b/>
        </w:rPr>
        <w:t>Finansowego</w:t>
      </w:r>
      <w:r>
        <w:t xml:space="preserve">, zostanie ona zamknięta a wszystkie </w:t>
      </w:r>
      <w:r w:rsidRPr="00ED7AA7">
        <w:rPr>
          <w:b/>
        </w:rPr>
        <w:t>Wnioski</w:t>
      </w:r>
      <w:r>
        <w:t xml:space="preserve"> znajdujące się w tej kolejce zostaną przyjęte, zgodnie z zapisami powyższych punktów.</w:t>
      </w:r>
    </w:p>
    <w:p w14:paraId="7057A913" w14:textId="62C3D123" w:rsidR="00130067" w:rsidRPr="005738BD" w:rsidRDefault="00130067" w:rsidP="006D71FE">
      <w:pPr>
        <w:pStyle w:val="Akapitzlist"/>
        <w:numPr>
          <w:ilvl w:val="0"/>
          <w:numId w:val="11"/>
        </w:numPr>
        <w:jc w:val="both"/>
      </w:pPr>
      <w:r w:rsidRPr="005738BD">
        <w:t xml:space="preserve">Jeden </w:t>
      </w:r>
      <w:r w:rsidRPr="005738BD">
        <w:rPr>
          <w:b/>
        </w:rPr>
        <w:t xml:space="preserve">Wnioskodawca </w:t>
      </w:r>
      <w:r w:rsidRPr="005738BD">
        <w:t xml:space="preserve">może złożyć jeden lub więcej </w:t>
      </w:r>
      <w:r w:rsidRPr="005738BD">
        <w:rPr>
          <w:b/>
        </w:rPr>
        <w:t xml:space="preserve">Wniosków </w:t>
      </w:r>
      <w:r w:rsidRPr="005738BD">
        <w:t xml:space="preserve">z zastrzeżeniem zapisów </w:t>
      </w:r>
      <w:r w:rsidRPr="005738BD">
        <w:rPr>
          <w:b/>
        </w:rPr>
        <w:t xml:space="preserve">§ 7 pkt </w:t>
      </w:r>
      <w:r w:rsidR="003C4F74" w:rsidRPr="005738BD">
        <w:rPr>
          <w:b/>
        </w:rPr>
        <w:t xml:space="preserve">4 </w:t>
      </w:r>
      <w:r w:rsidR="003C4F74" w:rsidRPr="005738BD">
        <w:t>oraz</w:t>
      </w:r>
      <w:r w:rsidR="003C4F74" w:rsidRPr="005738BD">
        <w:rPr>
          <w:b/>
        </w:rPr>
        <w:t xml:space="preserve"> pkt 5</w:t>
      </w:r>
    </w:p>
    <w:p w14:paraId="5F228FA9" w14:textId="0D3B094E" w:rsidR="003C4F74" w:rsidRPr="005738BD" w:rsidRDefault="003C4F74" w:rsidP="008A6A6F">
      <w:pPr>
        <w:pStyle w:val="Akapitzlist"/>
        <w:numPr>
          <w:ilvl w:val="1"/>
          <w:numId w:val="11"/>
        </w:numPr>
        <w:jc w:val="both"/>
      </w:pPr>
      <w:r w:rsidRPr="005738BD">
        <w:t xml:space="preserve">Przedsiębiorca składając wnioski osobiście może złożyć dowolną liczbę wniosków </w:t>
      </w:r>
      <w:r w:rsidR="00185C1B" w:rsidRPr="005738BD">
        <w:t xml:space="preserve">dotyczących jego przedsiębiorstw, </w:t>
      </w:r>
      <w:r w:rsidRPr="005738BD">
        <w:t xml:space="preserve">z zachowaniem zapisów </w:t>
      </w:r>
      <w:r w:rsidRPr="005738BD">
        <w:rPr>
          <w:b/>
        </w:rPr>
        <w:t>§ 7 pkt 4</w:t>
      </w:r>
      <w:r w:rsidRPr="005738BD">
        <w:t xml:space="preserve"> oraz </w:t>
      </w:r>
      <w:r w:rsidR="00185C1B" w:rsidRPr="005738BD">
        <w:rPr>
          <w:b/>
        </w:rPr>
        <w:t xml:space="preserve">§ 7 </w:t>
      </w:r>
      <w:r w:rsidRPr="005738BD">
        <w:rPr>
          <w:b/>
        </w:rPr>
        <w:t>pkt 5</w:t>
      </w:r>
      <w:r w:rsidRPr="005738BD">
        <w:t>.</w:t>
      </w:r>
      <w:r w:rsidR="00185C1B" w:rsidRPr="005738BD">
        <w:t xml:space="preserve"> </w:t>
      </w:r>
    </w:p>
    <w:p w14:paraId="33D8EB87" w14:textId="2CE0A3CB" w:rsidR="00185C1B" w:rsidRPr="005738BD" w:rsidRDefault="00185C1B" w:rsidP="008A6A6F">
      <w:pPr>
        <w:pStyle w:val="Akapitzlist"/>
        <w:numPr>
          <w:ilvl w:val="1"/>
          <w:numId w:val="11"/>
        </w:numPr>
        <w:jc w:val="both"/>
      </w:pPr>
      <w:r w:rsidRPr="005738BD">
        <w:t xml:space="preserve">Przedsiębiorca składając wnioski za pośrednictwem przedstawiciela może złożyć dowolną liczbę wniosków dotyczących jego przedsiębiorstw, z zachowaniem zapisów </w:t>
      </w:r>
      <w:r w:rsidRPr="005738BD">
        <w:rPr>
          <w:b/>
        </w:rPr>
        <w:t>§ 7 pkt 4</w:t>
      </w:r>
      <w:r w:rsidRPr="005738BD">
        <w:t xml:space="preserve"> oraz </w:t>
      </w:r>
      <w:r w:rsidRPr="005738BD">
        <w:rPr>
          <w:b/>
        </w:rPr>
        <w:t>§ 7</w:t>
      </w:r>
      <w:r w:rsidRPr="005738BD">
        <w:t xml:space="preserve"> </w:t>
      </w:r>
      <w:r w:rsidRPr="005738BD">
        <w:rPr>
          <w:b/>
        </w:rPr>
        <w:t>pkt 5</w:t>
      </w:r>
    </w:p>
    <w:p w14:paraId="2B8FB8A5" w14:textId="77777777" w:rsidR="00E93E49" w:rsidRPr="005738BD" w:rsidRDefault="00CE5840" w:rsidP="00E93E49">
      <w:pPr>
        <w:pStyle w:val="Akapitzlist"/>
        <w:numPr>
          <w:ilvl w:val="1"/>
          <w:numId w:val="11"/>
        </w:numPr>
        <w:jc w:val="both"/>
      </w:pPr>
      <w:r w:rsidRPr="005738BD">
        <w:t xml:space="preserve">Jeżeli </w:t>
      </w:r>
      <w:r w:rsidRPr="005738BD">
        <w:rPr>
          <w:b/>
        </w:rPr>
        <w:t>Wnioskodawca</w:t>
      </w:r>
      <w:r w:rsidRPr="005738BD">
        <w:t xml:space="preserve"> złoży więcej niż jeden </w:t>
      </w:r>
      <w:r w:rsidRPr="005738BD">
        <w:rPr>
          <w:b/>
        </w:rPr>
        <w:t>Wniosek</w:t>
      </w:r>
      <w:r w:rsidRPr="005738BD">
        <w:t xml:space="preserve"> u jednego lub kilku </w:t>
      </w:r>
      <w:r w:rsidRPr="005738BD">
        <w:rPr>
          <w:b/>
        </w:rPr>
        <w:t>Konsorcjantów</w:t>
      </w:r>
      <w:r w:rsidR="00E93E49" w:rsidRPr="005738BD">
        <w:t>:</w:t>
      </w:r>
    </w:p>
    <w:p w14:paraId="396A2179" w14:textId="43AB5201" w:rsidR="00CE5840" w:rsidRPr="005738BD" w:rsidRDefault="00CE5840" w:rsidP="00E93E49">
      <w:pPr>
        <w:pStyle w:val="Akapitzlist"/>
        <w:numPr>
          <w:ilvl w:val="2"/>
          <w:numId w:val="11"/>
        </w:numPr>
        <w:jc w:val="both"/>
      </w:pPr>
      <w:r w:rsidRPr="005738BD">
        <w:t xml:space="preserve">których sumaryczna wartość przekroczy limity określone w </w:t>
      </w:r>
      <w:r w:rsidRPr="005738BD">
        <w:rPr>
          <w:b/>
        </w:rPr>
        <w:t>§ 7 pkt 5</w:t>
      </w:r>
      <w:r w:rsidRPr="005738BD">
        <w:t xml:space="preserve"> wszystkie wnioski zostaną odrzucone na etapie oceny formalnej i nie będą dalej procedowane. Zostaną wobec nich zastosowane odpowiednio zapisy </w:t>
      </w:r>
      <w:r w:rsidRPr="005738BD">
        <w:rPr>
          <w:b/>
        </w:rPr>
        <w:t>pkt 4.1</w:t>
      </w:r>
      <w:r w:rsidRPr="005738BD">
        <w:t xml:space="preserve"> niniejszego paragrafu.</w:t>
      </w:r>
    </w:p>
    <w:p w14:paraId="1E75D5D2" w14:textId="788D9580" w:rsidR="00E93E49" w:rsidRPr="005738BD" w:rsidRDefault="00E93E49" w:rsidP="00E93E49">
      <w:pPr>
        <w:pStyle w:val="Akapitzlist"/>
        <w:numPr>
          <w:ilvl w:val="2"/>
          <w:numId w:val="11"/>
        </w:numPr>
        <w:jc w:val="both"/>
      </w:pPr>
      <w:r w:rsidRPr="005738BD">
        <w:t xml:space="preserve">z przeznaczeniem na pokrycie tych samych wydatków wszystkie wnioski zostaną odrzucone na etapie oceny formalnej i nie będą dalej procedowane. Zostaną wobec nich zastosowane odpowiednio zapisy </w:t>
      </w:r>
      <w:r w:rsidRPr="005738BD">
        <w:rPr>
          <w:b/>
        </w:rPr>
        <w:t>pkt 4.1</w:t>
      </w:r>
      <w:r w:rsidRPr="005738BD">
        <w:t xml:space="preserve"> niniejszego paragrafu.</w:t>
      </w:r>
    </w:p>
    <w:p w14:paraId="092D758E" w14:textId="3B246C6F" w:rsidR="005E20E7" w:rsidRPr="005738BD" w:rsidRDefault="005E20E7" w:rsidP="008A6A6F">
      <w:pPr>
        <w:pStyle w:val="Akapitzlist"/>
        <w:numPr>
          <w:ilvl w:val="1"/>
          <w:numId w:val="11"/>
        </w:numPr>
        <w:jc w:val="both"/>
      </w:pPr>
      <w:r w:rsidRPr="005738BD">
        <w:t xml:space="preserve">Nie dopuszcza </w:t>
      </w:r>
      <w:r w:rsidR="00F97B48" w:rsidRPr="005738BD">
        <w:t>się,</w:t>
      </w:r>
      <w:r w:rsidRPr="005738BD">
        <w:t xml:space="preserve"> aby jedna osoba składała wnioski dotyczące więcej niż jednego </w:t>
      </w:r>
      <w:r w:rsidR="0045125B" w:rsidRPr="005738BD">
        <w:t>przedsiębiorcy</w:t>
      </w:r>
      <w:r w:rsidR="00512629" w:rsidRPr="005738BD">
        <w:t xml:space="preserve"> za jednym razem</w:t>
      </w:r>
      <w:r w:rsidRPr="005738BD">
        <w:t>.</w:t>
      </w:r>
    </w:p>
    <w:p w14:paraId="15542ADE" w14:textId="0B3C062D" w:rsidR="00693EB7" w:rsidRPr="005738BD" w:rsidRDefault="00693EB7" w:rsidP="008A6A6F">
      <w:pPr>
        <w:pStyle w:val="Akapitzlist"/>
        <w:numPr>
          <w:ilvl w:val="1"/>
          <w:numId w:val="11"/>
        </w:numPr>
        <w:jc w:val="both"/>
      </w:pPr>
      <w:r w:rsidRPr="005738BD">
        <w:t xml:space="preserve">Składając Wnioski za pośrednictwem </w:t>
      </w:r>
      <w:r w:rsidRPr="005738BD">
        <w:rPr>
          <w:b/>
          <w:bCs/>
        </w:rPr>
        <w:t>Generatora Wniosków</w:t>
      </w:r>
      <w:r w:rsidRPr="005738BD">
        <w:t xml:space="preserve"> można złożyć więcej niż jeden wniosek z zachowaniem zapisów </w:t>
      </w:r>
      <w:r w:rsidRPr="005738BD">
        <w:rPr>
          <w:b/>
        </w:rPr>
        <w:t>§ 7 pkt 4</w:t>
      </w:r>
      <w:r w:rsidRPr="005738BD">
        <w:t xml:space="preserve"> oraz </w:t>
      </w:r>
      <w:r w:rsidRPr="005738BD">
        <w:rPr>
          <w:b/>
        </w:rPr>
        <w:t>§ 7 pkt 5</w:t>
      </w:r>
      <w:r w:rsidRPr="005738BD">
        <w:t>.</w:t>
      </w:r>
    </w:p>
    <w:p w14:paraId="3F69B60F" w14:textId="77777777" w:rsidR="00AF7142" w:rsidRPr="005738BD" w:rsidRDefault="00AF7142" w:rsidP="008A6A6F">
      <w:pPr>
        <w:jc w:val="center"/>
        <w:rPr>
          <w:b/>
        </w:rPr>
      </w:pPr>
    </w:p>
    <w:p w14:paraId="0BD45B1F" w14:textId="77777777" w:rsidR="00B96B7E" w:rsidRPr="00B96B7E" w:rsidRDefault="00B96B7E" w:rsidP="008A6A6F">
      <w:pPr>
        <w:jc w:val="center"/>
        <w:rPr>
          <w:b/>
        </w:rPr>
      </w:pPr>
      <w:r w:rsidRPr="005738BD">
        <w:rPr>
          <w:b/>
        </w:rPr>
        <w:t>§ 12 Procedura pożyczkowa – ocena Wniosków Pożyczkowych i przyznanie Jednostkowej Pożyczki</w:t>
      </w:r>
      <w:r w:rsidRPr="00B96B7E">
        <w:rPr>
          <w:b/>
        </w:rPr>
        <w:t>.</w:t>
      </w:r>
    </w:p>
    <w:p w14:paraId="5BBCF302" w14:textId="58969391" w:rsidR="00B96B7E" w:rsidRDefault="00B96B7E" w:rsidP="00B96B7E">
      <w:pPr>
        <w:pStyle w:val="Akapitzlist"/>
        <w:numPr>
          <w:ilvl w:val="0"/>
          <w:numId w:val="12"/>
        </w:numPr>
        <w:jc w:val="both"/>
      </w:pPr>
      <w:r>
        <w:t xml:space="preserve">W pierwszej kolejności zostaną poddane ocenie </w:t>
      </w:r>
      <w:r w:rsidRPr="00DF1BE6">
        <w:rPr>
          <w:b/>
        </w:rPr>
        <w:t>Wnioski</w:t>
      </w:r>
      <w:r>
        <w:t xml:space="preserve"> z </w:t>
      </w:r>
      <w:r w:rsidRPr="00DF1BE6">
        <w:rPr>
          <w:b/>
        </w:rPr>
        <w:t>Listy Podstawowej</w:t>
      </w:r>
      <w:r w:rsidR="003A079F">
        <w:rPr>
          <w:b/>
        </w:rPr>
        <w:t>,</w:t>
      </w:r>
      <w:r w:rsidR="003A079F">
        <w:rPr>
          <w:bCs/>
        </w:rPr>
        <w:t xml:space="preserve"> zgodnie z określoną wyżej kolejnością</w:t>
      </w:r>
      <w:r>
        <w:t>.</w:t>
      </w:r>
    </w:p>
    <w:p w14:paraId="34C164CD" w14:textId="1C6C5940" w:rsidR="00F5419F" w:rsidRDefault="00F5419F" w:rsidP="00B96B7E">
      <w:pPr>
        <w:pStyle w:val="Akapitzlist"/>
        <w:numPr>
          <w:ilvl w:val="0"/>
          <w:numId w:val="12"/>
        </w:numPr>
        <w:jc w:val="both"/>
      </w:pPr>
      <w:r>
        <w:t xml:space="preserve">Ocena </w:t>
      </w:r>
      <w:r w:rsidRPr="001C684C">
        <w:rPr>
          <w:b/>
          <w:bCs/>
        </w:rPr>
        <w:t xml:space="preserve">Wniosków </w:t>
      </w:r>
      <w:r w:rsidR="001D73AA" w:rsidRPr="001C684C">
        <w:rPr>
          <w:b/>
          <w:bCs/>
        </w:rPr>
        <w:t>Pożyczkowych</w:t>
      </w:r>
      <w:r w:rsidR="001D73AA">
        <w:t xml:space="preserve"> </w:t>
      </w:r>
      <w:r>
        <w:t>złożonych osobiście będzie dokonywana przez poszczególnych Konsorcjantów, u których wniosek został złożony</w:t>
      </w:r>
      <w:r w:rsidR="0038429E">
        <w:t>, z zastrzeżeniem, że Konsorcjanci mogą podjąć decyzję o przekazaniu takiego wniosku do oceny przez innego Konsorcjanta niż ten u którego został złożony osobiście.</w:t>
      </w:r>
    </w:p>
    <w:p w14:paraId="4B389FC6" w14:textId="16282568" w:rsidR="00F5419F" w:rsidRDefault="00F5419F" w:rsidP="00B96B7E">
      <w:pPr>
        <w:pStyle w:val="Akapitzlist"/>
        <w:numPr>
          <w:ilvl w:val="0"/>
          <w:numId w:val="12"/>
        </w:numPr>
        <w:jc w:val="both"/>
      </w:pPr>
      <w:r>
        <w:t xml:space="preserve">Ocena Wniosków złożonych w </w:t>
      </w:r>
      <w:r w:rsidRPr="00822CB0">
        <w:rPr>
          <w:b/>
          <w:bCs/>
        </w:rPr>
        <w:t>Generatorze Wniosków</w:t>
      </w:r>
      <w:r>
        <w:t xml:space="preserve"> będzie dokonywana przez jednego z Konsorcjantów </w:t>
      </w:r>
      <w:r w:rsidR="00223965">
        <w:t>wskazan</w:t>
      </w:r>
      <w:r w:rsidR="000144BA">
        <w:t xml:space="preserve">ego </w:t>
      </w:r>
      <w:r>
        <w:t>wg wewnętrznej procedury podziału wniosków</w:t>
      </w:r>
      <w:r w:rsidR="001D73AA">
        <w:t xml:space="preserve">. Wnioskodawca zostanie poinformowany, który z Konsorcjantów będzie przeprowadzał ocenę jego </w:t>
      </w:r>
      <w:r w:rsidR="001D73AA" w:rsidRPr="001C684C">
        <w:rPr>
          <w:b/>
          <w:bCs/>
        </w:rPr>
        <w:t>Wniosku Pożyczkowego</w:t>
      </w:r>
      <w:r w:rsidR="001D73AA">
        <w:t>.</w:t>
      </w:r>
    </w:p>
    <w:p w14:paraId="55C33580" w14:textId="0D0B9BF1" w:rsidR="00B96B7E" w:rsidRDefault="00B96B7E" w:rsidP="00B96B7E">
      <w:pPr>
        <w:pStyle w:val="Akapitzlist"/>
        <w:numPr>
          <w:ilvl w:val="0"/>
          <w:numId w:val="12"/>
        </w:numPr>
        <w:jc w:val="both"/>
      </w:pPr>
      <w:r>
        <w:t xml:space="preserve">Ocena </w:t>
      </w:r>
      <w:r w:rsidRPr="00B96B7E">
        <w:rPr>
          <w:b/>
        </w:rPr>
        <w:t>Wniosków</w:t>
      </w:r>
      <w:r>
        <w:t xml:space="preserve"> jest dwustopniowa:</w:t>
      </w:r>
    </w:p>
    <w:p w14:paraId="155014DD" w14:textId="27C7345F" w:rsidR="00B96B7E" w:rsidRDefault="00B96B7E" w:rsidP="00B96B7E">
      <w:pPr>
        <w:pStyle w:val="Akapitzlist"/>
        <w:numPr>
          <w:ilvl w:val="1"/>
          <w:numId w:val="12"/>
        </w:numPr>
        <w:jc w:val="both"/>
      </w:pPr>
      <w:r>
        <w:lastRenderedPageBreak/>
        <w:t>Formalna ocena wniosków mająca na celu zweryfikowanie poprawności formalno</w:t>
      </w:r>
      <w:r w:rsidR="00263937">
        <w:t>-</w:t>
      </w:r>
      <w:r>
        <w:t>prawnej złożonych wniosków. Na tym etapie w szczególności będą oceniane:</w:t>
      </w:r>
    </w:p>
    <w:p w14:paraId="527C44BF" w14:textId="378E4116" w:rsidR="00B96B7E" w:rsidRDefault="00B96B7E" w:rsidP="00B96B7E">
      <w:pPr>
        <w:pStyle w:val="Akapitzlist"/>
        <w:numPr>
          <w:ilvl w:val="2"/>
          <w:numId w:val="12"/>
        </w:numPr>
        <w:jc w:val="both"/>
      </w:pPr>
      <w:r>
        <w:t xml:space="preserve">Kompletność </w:t>
      </w:r>
      <w:r w:rsidRPr="00B96B7E">
        <w:rPr>
          <w:b/>
        </w:rPr>
        <w:t>Wniosków</w:t>
      </w:r>
      <w:r>
        <w:t xml:space="preserve">: czy </w:t>
      </w:r>
      <w:r w:rsidRPr="00CD7DA8">
        <w:rPr>
          <w:b/>
        </w:rPr>
        <w:t>Wniosek</w:t>
      </w:r>
      <w:r>
        <w:t xml:space="preserve"> zawiera wszystkie wymagane </w:t>
      </w:r>
      <w:r w:rsidRPr="00CD7DA8">
        <w:rPr>
          <w:b/>
        </w:rPr>
        <w:t>Regulaminem</w:t>
      </w:r>
      <w:r>
        <w:t xml:space="preserve"> załączniki opisane w </w:t>
      </w:r>
      <w:r w:rsidRPr="00B96B7E">
        <w:rPr>
          <w:b/>
        </w:rPr>
        <w:t>pkt 7</w:t>
      </w:r>
      <w:r>
        <w:t xml:space="preserve"> paragrafu </w:t>
      </w:r>
      <w:r w:rsidR="00EE707F" w:rsidRPr="00B96B7E">
        <w:rPr>
          <w:b/>
        </w:rPr>
        <w:t>11</w:t>
      </w:r>
      <w:r>
        <w:t xml:space="preserve"> i czy wszystkie wymagane pola zostały uzupełnione zgodnie z instrukcją zawartą w odpowiednich formularzach. </w:t>
      </w:r>
      <w:r>
        <w:rPr>
          <w:b/>
        </w:rPr>
        <w:t>Wnioski</w:t>
      </w:r>
      <w:r>
        <w:t xml:space="preserve"> niekompletne zostaną odrzucone</w:t>
      </w:r>
      <w:r w:rsidR="00D16B4E">
        <w:t>,</w:t>
      </w:r>
      <w:r>
        <w:t xml:space="preserve"> a </w:t>
      </w:r>
      <w:r w:rsidRPr="00B96B7E">
        <w:rPr>
          <w:b/>
        </w:rPr>
        <w:t>Wnioskodawca</w:t>
      </w:r>
      <w:r>
        <w:t xml:space="preserve"> ma prawo złożyć </w:t>
      </w:r>
      <w:r w:rsidRPr="00B96B7E">
        <w:rPr>
          <w:b/>
        </w:rPr>
        <w:t>Wniosek</w:t>
      </w:r>
      <w:r>
        <w:t xml:space="preserve"> powtórnie z uwzględnieniem przekazanych uwag i zachowaniem zapisów </w:t>
      </w:r>
      <w:r w:rsidRPr="00B96B7E">
        <w:rPr>
          <w:b/>
        </w:rPr>
        <w:t>§ 11 pkt 3</w:t>
      </w:r>
      <w:r w:rsidR="00D16B4E">
        <w:t>.</w:t>
      </w:r>
    </w:p>
    <w:p w14:paraId="14DF23F6" w14:textId="1268A7E8" w:rsidR="00221BE3" w:rsidRDefault="00221BE3" w:rsidP="00B96B7E">
      <w:pPr>
        <w:pStyle w:val="Akapitzlist"/>
        <w:numPr>
          <w:ilvl w:val="2"/>
          <w:numId w:val="12"/>
        </w:numPr>
        <w:jc w:val="both"/>
      </w:pPr>
      <w:r>
        <w:t xml:space="preserve">Kwalifikowalność </w:t>
      </w:r>
      <w:r w:rsidRPr="00CD7DA8">
        <w:rPr>
          <w:b/>
        </w:rPr>
        <w:t>Wnioskodawcy</w:t>
      </w:r>
      <w:r>
        <w:t xml:space="preserve">, w tym w szczególności siedziba, miejsce wykonywania działalności, adres zamieszkania. </w:t>
      </w:r>
      <w:r>
        <w:rPr>
          <w:b/>
        </w:rPr>
        <w:t>Wnioski</w:t>
      </w:r>
      <w:r>
        <w:t xml:space="preserve"> </w:t>
      </w:r>
      <w:r w:rsidR="00F97B48">
        <w:t>niespełniające</w:t>
      </w:r>
      <w:r>
        <w:t xml:space="preserve"> kryterium kwalifikowalności zostaną odrzucone.</w:t>
      </w:r>
    </w:p>
    <w:p w14:paraId="15875929" w14:textId="318EB255" w:rsidR="00221BE3" w:rsidRDefault="00221BE3" w:rsidP="00B96B7E">
      <w:pPr>
        <w:pStyle w:val="Akapitzlist"/>
        <w:numPr>
          <w:ilvl w:val="2"/>
          <w:numId w:val="12"/>
        </w:numPr>
        <w:jc w:val="both"/>
      </w:pPr>
      <w:r>
        <w:t xml:space="preserve">Wiarygodność zabezpieczeń, z zachowaniem zapisów </w:t>
      </w:r>
      <w:r w:rsidRPr="00070813">
        <w:rPr>
          <w:b/>
        </w:rPr>
        <w:t xml:space="preserve">§ </w:t>
      </w:r>
      <w:r>
        <w:rPr>
          <w:b/>
        </w:rPr>
        <w:t>9</w:t>
      </w:r>
      <w:r>
        <w:t xml:space="preserve"> niniejszego </w:t>
      </w:r>
      <w:r w:rsidRPr="00070813">
        <w:rPr>
          <w:b/>
        </w:rPr>
        <w:t>Regulaminu</w:t>
      </w:r>
      <w:r>
        <w:t xml:space="preserve">: weryfikacji podlega wartość oraz rodzaj zabezpieczeń. </w:t>
      </w:r>
      <w:r w:rsidRPr="00070813">
        <w:rPr>
          <w:b/>
        </w:rPr>
        <w:t>Wnioskodawca</w:t>
      </w:r>
      <w:r>
        <w:t xml:space="preserve"> jest wzywany do złożenia stosownych dokumentów odnośnie zabezpieczenia zgodnie z procedurami obowiązującymi u poszczególnych </w:t>
      </w:r>
      <w:r w:rsidRPr="00070813">
        <w:rPr>
          <w:b/>
        </w:rPr>
        <w:t>Konsorcjantów</w:t>
      </w:r>
      <w:r>
        <w:t>.</w:t>
      </w:r>
    </w:p>
    <w:p w14:paraId="1E51E1F3" w14:textId="71F5032C" w:rsidR="007B7BC6" w:rsidRDefault="007B7BC6" w:rsidP="007B7BC6">
      <w:pPr>
        <w:pStyle w:val="Akapitzlist"/>
        <w:numPr>
          <w:ilvl w:val="1"/>
          <w:numId w:val="12"/>
        </w:numPr>
        <w:jc w:val="both"/>
      </w:pPr>
      <w:r>
        <w:t xml:space="preserve">Merytoryczna ocena wniosków, prowadzona przez </w:t>
      </w:r>
      <w:r w:rsidRPr="00622E0B">
        <w:rPr>
          <w:b/>
        </w:rPr>
        <w:t>Analityka</w:t>
      </w:r>
      <w:r>
        <w:t xml:space="preserve"> </w:t>
      </w:r>
      <w:r w:rsidRPr="00622E0B">
        <w:rPr>
          <w:b/>
        </w:rPr>
        <w:t>Pożyczkowego</w:t>
      </w:r>
      <w:r>
        <w:t xml:space="preserve"> mająca za zadanie:</w:t>
      </w:r>
    </w:p>
    <w:p w14:paraId="74877984" w14:textId="2DB717F2" w:rsidR="005C3FA6" w:rsidRDefault="00040ED5" w:rsidP="007B7BC6">
      <w:pPr>
        <w:pStyle w:val="Akapitzlist"/>
        <w:numPr>
          <w:ilvl w:val="2"/>
          <w:numId w:val="12"/>
        </w:numPr>
        <w:jc w:val="both"/>
      </w:pPr>
      <w:r>
        <w:t>Ocenić w</w:t>
      </w:r>
      <w:r w:rsidR="005C3FA6">
        <w:t xml:space="preserve">iarygodność </w:t>
      </w:r>
      <w:r w:rsidR="005C3FA6" w:rsidRPr="005C3FA6">
        <w:rPr>
          <w:b/>
        </w:rPr>
        <w:t>Wnioskodawcy</w:t>
      </w:r>
      <w:r w:rsidR="005C3FA6">
        <w:t>.</w:t>
      </w:r>
    </w:p>
    <w:p w14:paraId="5F879410" w14:textId="181D46C1" w:rsidR="007B7BC6" w:rsidRDefault="005C3FA6" w:rsidP="007B7BC6">
      <w:pPr>
        <w:pStyle w:val="Akapitzlist"/>
        <w:numPr>
          <w:ilvl w:val="2"/>
          <w:numId w:val="12"/>
        </w:numPr>
        <w:jc w:val="both"/>
      </w:pPr>
      <w:r>
        <w:t>Ocenić możliwość i tempo</w:t>
      </w:r>
      <w:r w:rsidR="006509BD">
        <w:t xml:space="preserve"> odzyskania płynności przez </w:t>
      </w:r>
      <w:r w:rsidR="006509BD" w:rsidRPr="006509BD">
        <w:rPr>
          <w:b/>
        </w:rPr>
        <w:t>Przedsiębiorcę</w:t>
      </w:r>
      <w:r w:rsidR="006509BD">
        <w:t>.</w:t>
      </w:r>
    </w:p>
    <w:p w14:paraId="317FBBC3" w14:textId="74D26794" w:rsidR="006509BD" w:rsidRDefault="005C3FA6" w:rsidP="007B7BC6">
      <w:pPr>
        <w:pStyle w:val="Akapitzlist"/>
        <w:numPr>
          <w:ilvl w:val="2"/>
          <w:numId w:val="12"/>
        </w:numPr>
        <w:jc w:val="both"/>
      </w:pPr>
      <w:r>
        <w:t xml:space="preserve">Ocenić </w:t>
      </w:r>
      <w:r w:rsidR="00263937">
        <w:t xml:space="preserve">ryzyko udzielenia pożyczki i </w:t>
      </w:r>
      <w:r>
        <w:t>możliwość</w:t>
      </w:r>
      <w:r w:rsidR="006509BD">
        <w:t xml:space="preserve"> spłaty </w:t>
      </w:r>
      <w:r w:rsidR="006509BD" w:rsidRPr="00B97773">
        <w:rPr>
          <w:b/>
        </w:rPr>
        <w:t>Jednostkowej</w:t>
      </w:r>
      <w:r w:rsidR="006509BD">
        <w:t xml:space="preserve"> </w:t>
      </w:r>
      <w:r w:rsidR="006509BD" w:rsidRPr="00B97773">
        <w:rPr>
          <w:b/>
        </w:rPr>
        <w:t>Pożyczki</w:t>
      </w:r>
      <w:r w:rsidR="006509BD">
        <w:t xml:space="preserve"> w przyszłości.</w:t>
      </w:r>
    </w:p>
    <w:p w14:paraId="4401A092" w14:textId="53FE3843" w:rsidR="006509BD" w:rsidRDefault="005C3FA6" w:rsidP="007B7BC6">
      <w:pPr>
        <w:pStyle w:val="Akapitzlist"/>
        <w:numPr>
          <w:ilvl w:val="2"/>
          <w:numId w:val="12"/>
        </w:numPr>
        <w:jc w:val="both"/>
      </w:pPr>
      <w:r>
        <w:t>Zweryfikować wartość</w:t>
      </w:r>
      <w:r w:rsidR="006509BD">
        <w:t xml:space="preserve"> </w:t>
      </w:r>
      <w:r w:rsidR="00F97B48">
        <w:t>pożyczki,</w:t>
      </w:r>
      <w:r w:rsidR="006509BD">
        <w:t xml:space="preserve"> o którą ubiega się </w:t>
      </w:r>
      <w:r w:rsidR="006509BD" w:rsidRPr="005C3FA6">
        <w:rPr>
          <w:b/>
        </w:rPr>
        <w:t>Wnioskodawca</w:t>
      </w:r>
      <w:r w:rsidR="006509BD">
        <w:t xml:space="preserve">, z zachowaniem zapisów </w:t>
      </w:r>
      <w:r w:rsidR="006509BD" w:rsidRPr="00B97773">
        <w:rPr>
          <w:b/>
        </w:rPr>
        <w:t>§ 7</w:t>
      </w:r>
      <w:r w:rsidR="006509BD">
        <w:t>.</w:t>
      </w:r>
    </w:p>
    <w:p w14:paraId="3DDAFC1D" w14:textId="27F4B509" w:rsidR="006509BD" w:rsidRDefault="005C3FA6" w:rsidP="007B7BC6">
      <w:pPr>
        <w:pStyle w:val="Akapitzlist"/>
        <w:numPr>
          <w:ilvl w:val="2"/>
          <w:numId w:val="12"/>
        </w:numPr>
        <w:jc w:val="both"/>
      </w:pPr>
      <w:r>
        <w:t>Potwierdzić</w:t>
      </w:r>
      <w:r w:rsidR="006509BD">
        <w:t xml:space="preserve"> warto</w:t>
      </w:r>
      <w:r>
        <w:t>ść i rodzaj</w:t>
      </w:r>
      <w:r w:rsidR="006509BD">
        <w:t xml:space="preserve"> przedstawionych zabezpieczeń, z zachowaniem zapisów </w:t>
      </w:r>
      <w:r w:rsidR="006509BD" w:rsidRPr="00B97773">
        <w:rPr>
          <w:b/>
        </w:rPr>
        <w:t xml:space="preserve">§ </w:t>
      </w:r>
      <w:r w:rsidR="006509BD">
        <w:rPr>
          <w:b/>
        </w:rPr>
        <w:t>9</w:t>
      </w:r>
      <w:r w:rsidR="006509BD">
        <w:t xml:space="preserve"> niniejszego </w:t>
      </w:r>
      <w:r w:rsidR="006509BD" w:rsidRPr="00DF1BE6">
        <w:rPr>
          <w:b/>
        </w:rPr>
        <w:t>Regulaminu</w:t>
      </w:r>
      <w:r>
        <w:t>, oraz możliwość ewentualnego zaspokojenia się z przedstawionych zabezpieczeń.</w:t>
      </w:r>
    </w:p>
    <w:p w14:paraId="0264EA91" w14:textId="22FAD8C8" w:rsidR="005C3FA6" w:rsidRDefault="005C3FA6" w:rsidP="007B7BC6">
      <w:pPr>
        <w:pStyle w:val="Akapitzlist"/>
        <w:numPr>
          <w:ilvl w:val="2"/>
          <w:numId w:val="12"/>
        </w:numPr>
        <w:jc w:val="both"/>
      </w:pPr>
      <w:r>
        <w:t>Ocenić wydatkowanie środków pożyczkowych, w szczególności wykluczenia i ograniczenia finansowania.</w:t>
      </w:r>
    </w:p>
    <w:p w14:paraId="36E730D1" w14:textId="0FD6E570" w:rsidR="005C3FA6" w:rsidRDefault="004F4886" w:rsidP="005C3FA6">
      <w:pPr>
        <w:pStyle w:val="Akapitzlist"/>
        <w:numPr>
          <w:ilvl w:val="0"/>
          <w:numId w:val="12"/>
        </w:numPr>
        <w:jc w:val="both"/>
      </w:pPr>
      <w:r w:rsidRPr="004F4886">
        <w:rPr>
          <w:b/>
        </w:rPr>
        <w:t>Wnioskodawca</w:t>
      </w:r>
      <w:r>
        <w:t xml:space="preserve"> przedstawia dokumentację fotograficzną potwierdzającą prawdziwość danych zawartych we </w:t>
      </w:r>
      <w:r w:rsidRPr="004F4886">
        <w:rPr>
          <w:b/>
        </w:rPr>
        <w:t>Wniosku Pożyczkowym</w:t>
      </w:r>
      <w:r>
        <w:t xml:space="preserve"> wraz z oświadczeniem o prawdziwości przedstawionych danych (wzór stosownego oświadczenia stanowi </w:t>
      </w:r>
      <w:r w:rsidRPr="004F4886">
        <w:rPr>
          <w:i/>
        </w:rPr>
        <w:t xml:space="preserve">załącznik </w:t>
      </w:r>
      <w:r w:rsidRPr="004F4886">
        <w:rPr>
          <w:b/>
          <w:i/>
        </w:rPr>
        <w:t xml:space="preserve">nr </w:t>
      </w:r>
      <w:r w:rsidR="008A6A6F">
        <w:rPr>
          <w:b/>
          <w:i/>
        </w:rPr>
        <w:t>13</w:t>
      </w:r>
      <w:r w:rsidR="008A6A6F">
        <w:t xml:space="preserve"> </w:t>
      </w:r>
      <w:r>
        <w:t>do niniejsze</w:t>
      </w:r>
      <w:r w:rsidR="008A6A6F">
        <w:t>g</w:t>
      </w:r>
      <w:r>
        <w:t xml:space="preserve">o </w:t>
      </w:r>
      <w:r w:rsidRPr="004F4886">
        <w:rPr>
          <w:b/>
        </w:rPr>
        <w:t>Regulaminu</w:t>
      </w:r>
      <w:r>
        <w:t>).</w:t>
      </w:r>
      <w:r w:rsidR="00F263DF">
        <w:t xml:space="preserve"> </w:t>
      </w:r>
      <w:r w:rsidR="00F263DF" w:rsidRPr="00FA19C7">
        <w:rPr>
          <w:b/>
        </w:rPr>
        <w:t>Pośrednik</w:t>
      </w:r>
      <w:r w:rsidR="00F263DF">
        <w:t xml:space="preserve"> </w:t>
      </w:r>
      <w:r w:rsidR="00F263DF" w:rsidRPr="00FA19C7">
        <w:rPr>
          <w:b/>
        </w:rPr>
        <w:t>Finansowy</w:t>
      </w:r>
      <w:r w:rsidR="00F263DF">
        <w:t xml:space="preserve"> może dokonać wizytacji w miejscu dokonywania inwestycji i/lub miejscu prowadzenia działalności gospodarczej </w:t>
      </w:r>
      <w:r w:rsidR="00F263DF" w:rsidRPr="00FA19C7">
        <w:rPr>
          <w:b/>
        </w:rPr>
        <w:t>Wnioskodawcy</w:t>
      </w:r>
      <w:r w:rsidR="00F263DF">
        <w:t>.</w:t>
      </w:r>
    </w:p>
    <w:p w14:paraId="0318C9F7" w14:textId="7FEB9B14" w:rsidR="005C3FA6" w:rsidRDefault="005C3FA6" w:rsidP="005C3FA6">
      <w:pPr>
        <w:pStyle w:val="Akapitzlist"/>
        <w:numPr>
          <w:ilvl w:val="0"/>
          <w:numId w:val="12"/>
        </w:numPr>
        <w:jc w:val="both"/>
      </w:pPr>
      <w:r>
        <w:t xml:space="preserve">Każdy etap oceny jest dokumentowany, a po ocenie merytorycznej sporządzany jest </w:t>
      </w:r>
      <w:r w:rsidRPr="00B97773">
        <w:rPr>
          <w:b/>
        </w:rPr>
        <w:t>Arkusz Oceny Wniosku Pożyczkowego</w:t>
      </w:r>
      <w:r>
        <w:t xml:space="preserve">, który stanowi podstawę do podjęcia decyzji przez odpowiednie </w:t>
      </w:r>
      <w:r w:rsidRPr="00B97773">
        <w:rPr>
          <w:b/>
        </w:rPr>
        <w:t>Organy</w:t>
      </w:r>
      <w:r>
        <w:t xml:space="preserve"> </w:t>
      </w:r>
      <w:r w:rsidR="00263937">
        <w:rPr>
          <w:b/>
        </w:rPr>
        <w:t>Konsorcjantów</w:t>
      </w:r>
      <w:r>
        <w:t>.</w:t>
      </w:r>
    </w:p>
    <w:p w14:paraId="72B18BB6" w14:textId="6E429D7D" w:rsidR="005C3FA6" w:rsidRDefault="005C3FA6" w:rsidP="005C3FA6">
      <w:pPr>
        <w:pStyle w:val="Akapitzlist"/>
        <w:numPr>
          <w:ilvl w:val="0"/>
          <w:numId w:val="12"/>
        </w:numPr>
        <w:jc w:val="both"/>
      </w:pPr>
      <w:r>
        <w:t xml:space="preserve">Decyzja o przyznaniu pożyczki jest podejmowana przez odpowiednie </w:t>
      </w:r>
      <w:r w:rsidRPr="004F4734">
        <w:rPr>
          <w:b/>
        </w:rPr>
        <w:t>Organy</w:t>
      </w:r>
      <w:r>
        <w:t xml:space="preserve"> poszczególnych </w:t>
      </w:r>
      <w:r w:rsidRPr="004F4734">
        <w:rPr>
          <w:b/>
        </w:rPr>
        <w:t>Konsorcjantów</w:t>
      </w:r>
      <w:r>
        <w:t xml:space="preserve"> zgodnie z ich wewnętrznymi procedurami.</w:t>
      </w:r>
    </w:p>
    <w:p w14:paraId="543E1F46" w14:textId="0D5A7759" w:rsidR="005C3FA6" w:rsidRDefault="005C3FA6" w:rsidP="005C3FA6">
      <w:pPr>
        <w:pStyle w:val="Akapitzlist"/>
        <w:numPr>
          <w:ilvl w:val="0"/>
          <w:numId w:val="12"/>
        </w:numPr>
        <w:jc w:val="both"/>
      </w:pPr>
      <w:r>
        <w:t xml:space="preserve">O decyzji o przyznaniu lub nieprzyznaniu </w:t>
      </w:r>
      <w:r w:rsidRPr="004F4734">
        <w:rPr>
          <w:b/>
        </w:rPr>
        <w:t>Pożyczki</w:t>
      </w:r>
      <w:r>
        <w:t xml:space="preserve"> </w:t>
      </w:r>
      <w:r w:rsidRPr="004F4734">
        <w:rPr>
          <w:b/>
        </w:rPr>
        <w:t>Wnioskodawca</w:t>
      </w:r>
      <w:r>
        <w:t xml:space="preserve"> jest informowany telefonicznie i/lub drogą elektroniczną na adres e-mail wskazany we </w:t>
      </w:r>
      <w:r w:rsidRPr="00114BB3">
        <w:rPr>
          <w:b/>
        </w:rPr>
        <w:t>Wniosku</w:t>
      </w:r>
      <w:r>
        <w:t xml:space="preserve">. W przypadku decyzji odmownej lub postawienia warunków przez </w:t>
      </w:r>
      <w:r w:rsidRPr="004F4734">
        <w:rPr>
          <w:b/>
        </w:rPr>
        <w:t>Fundusz</w:t>
      </w:r>
      <w:r>
        <w:t xml:space="preserve"> przesyłana jest</w:t>
      </w:r>
      <w:r w:rsidR="003320B2">
        <w:t xml:space="preserve">, na prośbę </w:t>
      </w:r>
      <w:r w:rsidR="003320B2" w:rsidRPr="006F1938">
        <w:rPr>
          <w:b/>
        </w:rPr>
        <w:t>Wnioskodawcy</w:t>
      </w:r>
      <w:r>
        <w:t xml:space="preserve"> pisemna informacja o powodach takiej decyzji</w:t>
      </w:r>
      <w:r w:rsidR="004F4886">
        <w:t>.</w:t>
      </w:r>
    </w:p>
    <w:p w14:paraId="018222A1" w14:textId="06890A7F" w:rsidR="004F4886" w:rsidRDefault="004F4886" w:rsidP="005C3FA6">
      <w:pPr>
        <w:pStyle w:val="Akapitzlist"/>
        <w:numPr>
          <w:ilvl w:val="0"/>
          <w:numId w:val="12"/>
        </w:numPr>
        <w:jc w:val="both"/>
      </w:pPr>
      <w:r>
        <w:t xml:space="preserve">Decyzja poszczególnych Organów jest ostateczna a w przypadku negatywnej decyzji Wnioskodawca ma prawo złożyć Wniosek powtórnie z zastrzeżeniem zapisów </w:t>
      </w:r>
      <w:r w:rsidR="00280341" w:rsidRPr="00280341">
        <w:rPr>
          <w:b/>
        </w:rPr>
        <w:t>§ 11</w:t>
      </w:r>
      <w:r w:rsidR="00280341">
        <w:t xml:space="preserve"> niniejszego </w:t>
      </w:r>
      <w:r w:rsidR="00280341" w:rsidRPr="00280341">
        <w:rPr>
          <w:b/>
        </w:rPr>
        <w:t>Regulaminu</w:t>
      </w:r>
      <w:r w:rsidR="00280341">
        <w:t xml:space="preserve">, w szczególności </w:t>
      </w:r>
      <w:r w:rsidR="00280341" w:rsidRPr="00280341">
        <w:rPr>
          <w:b/>
        </w:rPr>
        <w:t>pkt 2</w:t>
      </w:r>
      <w:r w:rsidR="00280341">
        <w:t xml:space="preserve"> oraz </w:t>
      </w:r>
      <w:r w:rsidR="00280341" w:rsidRPr="00280341">
        <w:rPr>
          <w:b/>
        </w:rPr>
        <w:t>pkt 3</w:t>
      </w:r>
      <w:r w:rsidR="00280341">
        <w:t xml:space="preserve"> </w:t>
      </w:r>
    </w:p>
    <w:p w14:paraId="43B04300" w14:textId="22C141EF" w:rsidR="00B96B7E" w:rsidRDefault="00B96B7E" w:rsidP="00B96B7E">
      <w:pPr>
        <w:pStyle w:val="Akapitzlist"/>
        <w:numPr>
          <w:ilvl w:val="0"/>
          <w:numId w:val="12"/>
        </w:numPr>
        <w:jc w:val="both"/>
      </w:pPr>
      <w:r>
        <w:t xml:space="preserve">Gdy Wniosek zostanie oceniony negatywnie na etapie oceny formalnej lub merytorycznej do dalszego procedowania będą </w:t>
      </w:r>
      <w:r w:rsidR="00EE707F">
        <w:t>do</w:t>
      </w:r>
      <w:r>
        <w:t>bierane Wnioski z Listy Rezerwowej.</w:t>
      </w:r>
    </w:p>
    <w:p w14:paraId="385549C8" w14:textId="77777777" w:rsidR="008C25E1" w:rsidRPr="00775737" w:rsidRDefault="008C25E1" w:rsidP="008A6A6F">
      <w:pPr>
        <w:jc w:val="center"/>
        <w:rPr>
          <w:b/>
        </w:rPr>
      </w:pPr>
      <w:r w:rsidRPr="00775737">
        <w:rPr>
          <w:b/>
        </w:rPr>
        <w:lastRenderedPageBreak/>
        <w:t>§ 13 Procedura Pożyczkowa – Podpisanie Umowy Inwestycyjnej</w:t>
      </w:r>
    </w:p>
    <w:p w14:paraId="7D485E22" w14:textId="3D7D145D" w:rsidR="008C25E1" w:rsidRPr="00775737" w:rsidRDefault="008C25E1" w:rsidP="008C25E1">
      <w:pPr>
        <w:pStyle w:val="Akapitzlist"/>
        <w:numPr>
          <w:ilvl w:val="0"/>
          <w:numId w:val="13"/>
        </w:numPr>
        <w:jc w:val="both"/>
      </w:pPr>
      <w:r w:rsidRPr="00775737">
        <w:rPr>
          <w:b/>
        </w:rPr>
        <w:t>Wnioskodawca</w:t>
      </w:r>
      <w:r w:rsidRPr="00775737">
        <w:t xml:space="preserve"> ma </w:t>
      </w:r>
      <w:r w:rsidRPr="00775737">
        <w:rPr>
          <w:b/>
        </w:rPr>
        <w:t>14 dni</w:t>
      </w:r>
      <w:r w:rsidRPr="00775737">
        <w:t xml:space="preserve"> kalendarzowych </w:t>
      </w:r>
      <w:r w:rsidR="000906F6" w:rsidRPr="00775737">
        <w:t xml:space="preserve">od daty podjętej </w:t>
      </w:r>
      <w:r w:rsidR="00CE53DB" w:rsidRPr="00775737">
        <w:t xml:space="preserve">przez </w:t>
      </w:r>
      <w:r w:rsidR="00CE53DB" w:rsidRPr="00775737">
        <w:rPr>
          <w:b/>
          <w:bCs/>
        </w:rPr>
        <w:t>Konsorcjanta</w:t>
      </w:r>
      <w:r w:rsidR="00CE53DB" w:rsidRPr="00775737">
        <w:t xml:space="preserve"> </w:t>
      </w:r>
      <w:r w:rsidR="000906F6" w:rsidRPr="00775737">
        <w:t xml:space="preserve">pozytywnej decyzji o udzieleniu pożyczki </w:t>
      </w:r>
      <w:r w:rsidRPr="00775737">
        <w:t xml:space="preserve">na podpisanie </w:t>
      </w:r>
      <w:r w:rsidRPr="00775737">
        <w:rPr>
          <w:b/>
        </w:rPr>
        <w:t>Umowy Inwestycyjnej</w:t>
      </w:r>
      <w:r w:rsidRPr="00775737">
        <w:t xml:space="preserve">, pod rygorem utraty prawa do pożyczki. W uzasadnionych przypadkach termin ten może ulec wydłużeniu, za zgodą </w:t>
      </w:r>
      <w:r w:rsidRPr="00775737">
        <w:rPr>
          <w:b/>
        </w:rPr>
        <w:t>Pożyczkodawcy</w:t>
      </w:r>
      <w:r w:rsidRPr="00775737">
        <w:t xml:space="preserve"> z zastrzeżeniem zapisów </w:t>
      </w:r>
      <w:r w:rsidRPr="00775737">
        <w:rPr>
          <w:b/>
        </w:rPr>
        <w:t>pkt 2</w:t>
      </w:r>
      <w:r w:rsidRPr="00775737">
        <w:t xml:space="preserve"> niniejszego paragrafu.</w:t>
      </w:r>
    </w:p>
    <w:p w14:paraId="61A09200" w14:textId="3AB0958C" w:rsidR="008C25E1" w:rsidRPr="00775737" w:rsidRDefault="008C25E1" w:rsidP="008C25E1">
      <w:pPr>
        <w:pStyle w:val="Akapitzlist"/>
        <w:numPr>
          <w:ilvl w:val="0"/>
          <w:numId w:val="13"/>
        </w:numPr>
        <w:jc w:val="both"/>
      </w:pPr>
      <w:r w:rsidRPr="00775737">
        <w:t xml:space="preserve">Ostateczna data podpisania </w:t>
      </w:r>
      <w:r w:rsidRPr="00775737">
        <w:rPr>
          <w:b/>
        </w:rPr>
        <w:t>Umowy</w:t>
      </w:r>
      <w:r w:rsidRPr="00775737">
        <w:t xml:space="preserve"> </w:t>
      </w:r>
      <w:r w:rsidRPr="00775737">
        <w:rPr>
          <w:b/>
        </w:rPr>
        <w:t>Inwestycyjnej</w:t>
      </w:r>
      <w:r w:rsidRPr="00775737">
        <w:t xml:space="preserve"> przez </w:t>
      </w:r>
      <w:r w:rsidRPr="00775737">
        <w:rPr>
          <w:b/>
        </w:rPr>
        <w:t>Wnioskodawcę</w:t>
      </w:r>
      <w:r w:rsidRPr="00775737">
        <w:t xml:space="preserve"> to </w:t>
      </w:r>
      <w:r w:rsidRPr="00775737">
        <w:rPr>
          <w:b/>
        </w:rPr>
        <w:t>3</w:t>
      </w:r>
      <w:r w:rsidR="00A73DAB" w:rsidRPr="00775737">
        <w:rPr>
          <w:b/>
        </w:rPr>
        <w:t xml:space="preserve">0 </w:t>
      </w:r>
      <w:r w:rsidRPr="00775737">
        <w:rPr>
          <w:b/>
        </w:rPr>
        <w:t xml:space="preserve"> </w:t>
      </w:r>
      <w:r w:rsidR="00A73DAB" w:rsidRPr="00775737">
        <w:rPr>
          <w:b/>
        </w:rPr>
        <w:t>czerwca</w:t>
      </w:r>
      <w:r w:rsidR="003C19CA" w:rsidRPr="00775737">
        <w:rPr>
          <w:b/>
        </w:rPr>
        <w:t xml:space="preserve"> </w:t>
      </w:r>
      <w:r w:rsidR="009F54CB" w:rsidRPr="00775737">
        <w:rPr>
          <w:b/>
        </w:rPr>
        <w:t>202</w:t>
      </w:r>
      <w:r w:rsidR="00A73DAB" w:rsidRPr="00775737">
        <w:rPr>
          <w:b/>
        </w:rPr>
        <w:t>2</w:t>
      </w:r>
      <w:r w:rsidR="009F54CB" w:rsidRPr="00775737">
        <w:rPr>
          <w:b/>
        </w:rPr>
        <w:t xml:space="preserve"> roku</w:t>
      </w:r>
      <w:r w:rsidRPr="00775737">
        <w:t>.</w:t>
      </w:r>
    </w:p>
    <w:p w14:paraId="1C91602A" w14:textId="77777777" w:rsidR="008C25E1" w:rsidRDefault="008C25E1" w:rsidP="008C25E1">
      <w:pPr>
        <w:pStyle w:val="Akapitzlist"/>
        <w:numPr>
          <w:ilvl w:val="0"/>
          <w:numId w:val="13"/>
        </w:numPr>
        <w:jc w:val="both"/>
      </w:pPr>
      <w:r>
        <w:t xml:space="preserve">W celu zawarcia </w:t>
      </w:r>
      <w:r w:rsidRPr="008C25E1">
        <w:rPr>
          <w:b/>
        </w:rPr>
        <w:t>Umowy Inwestycyjnej</w:t>
      </w:r>
      <w:r>
        <w:t xml:space="preserve">, </w:t>
      </w:r>
      <w:r w:rsidRPr="008C25E1">
        <w:rPr>
          <w:b/>
        </w:rPr>
        <w:t>Pożyczkobiorca</w:t>
      </w:r>
      <w:r>
        <w:t>:</w:t>
      </w:r>
    </w:p>
    <w:p w14:paraId="12893FFE" w14:textId="55781467" w:rsidR="003839F8" w:rsidRDefault="003839F8" w:rsidP="003839F8">
      <w:pPr>
        <w:pStyle w:val="Akapitzlist"/>
        <w:numPr>
          <w:ilvl w:val="1"/>
          <w:numId w:val="13"/>
        </w:numPr>
        <w:jc w:val="both"/>
      </w:pPr>
      <w:r>
        <w:t xml:space="preserve">Podpisuje </w:t>
      </w:r>
      <w:r w:rsidRPr="005B600F">
        <w:rPr>
          <w:b/>
        </w:rPr>
        <w:t>Umowę</w:t>
      </w:r>
      <w:r>
        <w:t xml:space="preserve"> </w:t>
      </w:r>
      <w:r w:rsidRPr="005B600F">
        <w:rPr>
          <w:b/>
        </w:rPr>
        <w:t>Inwestycyjną</w:t>
      </w:r>
      <w:r>
        <w:t xml:space="preserve"> z danym </w:t>
      </w:r>
      <w:r w:rsidR="00C770CA">
        <w:rPr>
          <w:b/>
        </w:rPr>
        <w:t>Konsorcjantem</w:t>
      </w:r>
      <w:r w:rsidR="00414987">
        <w:rPr>
          <w:b/>
        </w:rPr>
        <w:t xml:space="preserve"> </w:t>
      </w:r>
      <w:r>
        <w:t xml:space="preserve"> (wzór umowy stanowi </w:t>
      </w:r>
      <w:r w:rsidRPr="005B600F">
        <w:rPr>
          <w:b/>
          <w:i/>
        </w:rPr>
        <w:t xml:space="preserve">załącznik nr </w:t>
      </w:r>
      <w:r w:rsidR="008A6A6F">
        <w:rPr>
          <w:b/>
          <w:i/>
        </w:rPr>
        <w:t>14</w:t>
      </w:r>
      <w:r w:rsidR="008A6A6F">
        <w:t xml:space="preserve"> </w:t>
      </w:r>
      <w:r>
        <w:t xml:space="preserve">do niniejszego </w:t>
      </w:r>
      <w:r w:rsidRPr="005B600F">
        <w:rPr>
          <w:b/>
        </w:rPr>
        <w:t>Regulaminu</w:t>
      </w:r>
      <w:r>
        <w:t>).</w:t>
      </w:r>
    </w:p>
    <w:p w14:paraId="66FD2EFD" w14:textId="1147C592" w:rsidR="003839F8" w:rsidRDefault="003839F8" w:rsidP="003839F8">
      <w:pPr>
        <w:pStyle w:val="Akapitzlist"/>
        <w:numPr>
          <w:ilvl w:val="1"/>
          <w:numId w:val="13"/>
        </w:numPr>
        <w:jc w:val="both"/>
      </w:pPr>
      <w:r>
        <w:t xml:space="preserve">Ustanawia zabezpieczenia zgodnie z zapisami niniejszego </w:t>
      </w:r>
      <w:r w:rsidRPr="005B600F">
        <w:rPr>
          <w:b/>
        </w:rPr>
        <w:t>Regulaminu</w:t>
      </w:r>
      <w:r>
        <w:t xml:space="preserve"> i </w:t>
      </w:r>
      <w:r w:rsidRPr="005B600F">
        <w:rPr>
          <w:b/>
        </w:rPr>
        <w:t>Umowy Operacyjnej</w:t>
      </w:r>
      <w:r>
        <w:t xml:space="preserve"> oraz decyzją </w:t>
      </w:r>
      <w:r>
        <w:rPr>
          <w:b/>
        </w:rPr>
        <w:t>Organu Wykonawczego</w:t>
      </w:r>
      <w:r>
        <w:t xml:space="preserve"> danego </w:t>
      </w:r>
      <w:r>
        <w:rPr>
          <w:b/>
        </w:rPr>
        <w:t>Konsorcjanta</w:t>
      </w:r>
      <w:r>
        <w:t>.</w:t>
      </w:r>
    </w:p>
    <w:p w14:paraId="20733623" w14:textId="77777777" w:rsidR="003839F8" w:rsidRDefault="003839F8" w:rsidP="003839F8">
      <w:pPr>
        <w:pStyle w:val="Akapitzlist"/>
        <w:numPr>
          <w:ilvl w:val="1"/>
          <w:numId w:val="13"/>
        </w:numPr>
        <w:jc w:val="both"/>
      </w:pPr>
      <w:r w:rsidRPr="005B600F">
        <w:t>Dokonuje opłat związanych z ustanowieniem zabezpieczeń, jeżeli takie są wymagane</w:t>
      </w:r>
      <w:r>
        <w:t>.</w:t>
      </w:r>
    </w:p>
    <w:p w14:paraId="71003521" w14:textId="18E35852" w:rsidR="003839F8" w:rsidRDefault="003839F8" w:rsidP="003839F8">
      <w:pPr>
        <w:pStyle w:val="Akapitzlist"/>
        <w:numPr>
          <w:ilvl w:val="1"/>
          <w:numId w:val="13"/>
        </w:numPr>
        <w:jc w:val="both"/>
      </w:pPr>
      <w:r>
        <w:t xml:space="preserve">Podpisuje inne dokumenty wymagane przez niniejszy </w:t>
      </w:r>
      <w:r w:rsidRPr="00DD4529">
        <w:rPr>
          <w:b/>
        </w:rPr>
        <w:t>Regulamin</w:t>
      </w:r>
      <w:r>
        <w:t xml:space="preserve"> i przepisy prawa</w:t>
      </w:r>
      <w:r w:rsidR="007F0DE0">
        <w:t>, w szczególności akceptuje zapisy niniejszego Regulaminu.</w:t>
      </w:r>
    </w:p>
    <w:p w14:paraId="5BD7079F" w14:textId="77777777" w:rsidR="00AF7142" w:rsidRDefault="00AF7142" w:rsidP="008A6A6F">
      <w:pPr>
        <w:jc w:val="center"/>
        <w:rPr>
          <w:b/>
        </w:rPr>
      </w:pPr>
    </w:p>
    <w:p w14:paraId="64C10378" w14:textId="77B1AC20" w:rsidR="003839F8" w:rsidRPr="003839F8" w:rsidRDefault="003839F8" w:rsidP="008A6A6F">
      <w:pPr>
        <w:jc w:val="center"/>
        <w:rPr>
          <w:b/>
        </w:rPr>
      </w:pPr>
      <w:r w:rsidRPr="003839F8">
        <w:rPr>
          <w:b/>
        </w:rPr>
        <w:t>§ 14 Procedura Pożyczkowa – Wyp</w:t>
      </w:r>
      <w:r w:rsidR="007F2639">
        <w:rPr>
          <w:b/>
        </w:rPr>
        <w:t>ł</w:t>
      </w:r>
      <w:r w:rsidRPr="003839F8">
        <w:rPr>
          <w:b/>
        </w:rPr>
        <w:t>ata Jednostkowej Pożyczki</w:t>
      </w:r>
    </w:p>
    <w:p w14:paraId="532FAC0C" w14:textId="3676D443" w:rsidR="00AE7FA4" w:rsidRDefault="00AE7FA4" w:rsidP="00AE7FA4">
      <w:pPr>
        <w:pStyle w:val="Akapitzlist"/>
        <w:numPr>
          <w:ilvl w:val="0"/>
          <w:numId w:val="14"/>
        </w:numPr>
        <w:spacing w:before="240"/>
        <w:jc w:val="both"/>
      </w:pPr>
      <w:r w:rsidRPr="003442AF">
        <w:t>Wypłata pożyczki następuj</w:t>
      </w:r>
      <w:r w:rsidR="003F473D">
        <w:t>e</w:t>
      </w:r>
      <w:r w:rsidRPr="003442AF">
        <w:t xml:space="preserve"> po spełnieniu przez </w:t>
      </w:r>
      <w:r w:rsidRPr="003442AF">
        <w:rPr>
          <w:b/>
        </w:rPr>
        <w:t>Pożyczkobiorcę</w:t>
      </w:r>
      <w:r w:rsidRPr="003442AF">
        <w:t xml:space="preserve"> postanowień zawartych w </w:t>
      </w:r>
      <w:r w:rsidRPr="003442AF">
        <w:rPr>
          <w:b/>
        </w:rPr>
        <w:t xml:space="preserve">§ </w:t>
      </w:r>
      <w:r>
        <w:rPr>
          <w:b/>
        </w:rPr>
        <w:t>13</w:t>
      </w:r>
      <w:r w:rsidRPr="003442AF">
        <w:t xml:space="preserve"> niniejszego </w:t>
      </w:r>
      <w:r w:rsidRPr="003442AF">
        <w:rPr>
          <w:b/>
        </w:rPr>
        <w:t>Regulaminu</w:t>
      </w:r>
      <w:r>
        <w:t xml:space="preserve"> i złożeniu przez niego Dyspozycji Wypłaty Jednostkowej Pożyczki (wzór dyspozycji stanowi </w:t>
      </w:r>
      <w:r w:rsidRPr="003442AF">
        <w:rPr>
          <w:b/>
          <w:i/>
        </w:rPr>
        <w:t xml:space="preserve">załącznik nr </w:t>
      </w:r>
      <w:r w:rsidR="004712A2">
        <w:rPr>
          <w:b/>
          <w:i/>
        </w:rPr>
        <w:t>15</w:t>
      </w:r>
      <w:r w:rsidR="004712A2">
        <w:t xml:space="preserve"> </w:t>
      </w:r>
      <w:r>
        <w:t xml:space="preserve">do niniejszego </w:t>
      </w:r>
      <w:r w:rsidRPr="003442AF">
        <w:rPr>
          <w:b/>
        </w:rPr>
        <w:t>Regulaminu</w:t>
      </w:r>
      <w:r>
        <w:t>).</w:t>
      </w:r>
    </w:p>
    <w:p w14:paraId="1BEC1DA2" w14:textId="5D08EA75" w:rsidR="00AE7FA4" w:rsidRDefault="00AE7FA4" w:rsidP="00AE7FA4">
      <w:pPr>
        <w:pStyle w:val="Akapitzlist"/>
        <w:numPr>
          <w:ilvl w:val="0"/>
          <w:numId w:val="14"/>
        </w:numPr>
        <w:spacing w:before="240"/>
        <w:jc w:val="both"/>
      </w:pPr>
      <w:r>
        <w:t xml:space="preserve">Pożyczka może być wypłacona na konto </w:t>
      </w:r>
      <w:r w:rsidRPr="00AE7FA4">
        <w:rPr>
          <w:b/>
        </w:rPr>
        <w:t>Pożyczkobiorcy</w:t>
      </w:r>
      <w:r>
        <w:t xml:space="preserve"> wskazane w </w:t>
      </w:r>
      <w:r w:rsidRPr="00AE7FA4">
        <w:rPr>
          <w:b/>
        </w:rPr>
        <w:t>Umowie</w:t>
      </w:r>
      <w:r>
        <w:t xml:space="preserve"> </w:t>
      </w:r>
      <w:r w:rsidRPr="00AE7FA4">
        <w:rPr>
          <w:b/>
        </w:rPr>
        <w:t>Inwestycyjnej</w:t>
      </w:r>
      <w:r>
        <w:t>:</w:t>
      </w:r>
    </w:p>
    <w:p w14:paraId="79B6EA0E" w14:textId="149672F0" w:rsidR="00AE7FA4" w:rsidRDefault="00AE7FA4" w:rsidP="00AE7FA4">
      <w:pPr>
        <w:pStyle w:val="Akapitzlist"/>
        <w:numPr>
          <w:ilvl w:val="1"/>
          <w:numId w:val="14"/>
        </w:numPr>
        <w:spacing w:before="240"/>
        <w:jc w:val="both"/>
      </w:pPr>
      <w:r>
        <w:t>Jednorazowo,</w:t>
      </w:r>
    </w:p>
    <w:p w14:paraId="2E09DA4C" w14:textId="55B61D25" w:rsidR="00AE7FA4" w:rsidRPr="00AE7FA4" w:rsidRDefault="00AE7FA4" w:rsidP="00AE7FA4">
      <w:pPr>
        <w:pStyle w:val="Akapitzlist"/>
        <w:numPr>
          <w:ilvl w:val="1"/>
          <w:numId w:val="14"/>
        </w:numPr>
        <w:spacing w:before="240"/>
        <w:jc w:val="both"/>
      </w:pPr>
      <w:r>
        <w:t xml:space="preserve">W transzach, w terminach określonych w </w:t>
      </w:r>
      <w:r w:rsidRPr="00CF548B">
        <w:rPr>
          <w:b/>
        </w:rPr>
        <w:t>Umowie Inwestycyjnej</w:t>
      </w:r>
      <w:r>
        <w:rPr>
          <w:b/>
        </w:rPr>
        <w:t>.</w:t>
      </w:r>
    </w:p>
    <w:p w14:paraId="0A503349" w14:textId="7B2AA3EA" w:rsidR="00AE7FA4" w:rsidRPr="00AE7FA4" w:rsidRDefault="00AE7FA4" w:rsidP="00AE7FA4">
      <w:pPr>
        <w:pStyle w:val="Akapitzlist"/>
        <w:numPr>
          <w:ilvl w:val="2"/>
          <w:numId w:val="14"/>
        </w:numPr>
        <w:spacing w:before="240"/>
        <w:jc w:val="both"/>
      </w:pPr>
      <w:r>
        <w:t xml:space="preserve">Bez względu na liczbę transz całość </w:t>
      </w:r>
      <w:r w:rsidRPr="00AE7FA4">
        <w:rPr>
          <w:b/>
        </w:rPr>
        <w:t>Pożyczki</w:t>
      </w:r>
      <w:r>
        <w:t xml:space="preserve"> musi być wypłacona do </w:t>
      </w:r>
      <w:r w:rsidRPr="00606AF5">
        <w:rPr>
          <w:b/>
        </w:rPr>
        <w:t>30 dni</w:t>
      </w:r>
      <w:r>
        <w:t xml:space="preserve"> kalendarzowych licząc od dnia zawarcia </w:t>
      </w:r>
      <w:r w:rsidRPr="00606AF5">
        <w:rPr>
          <w:b/>
        </w:rPr>
        <w:t>Umowy</w:t>
      </w:r>
      <w:r>
        <w:t xml:space="preserve"> </w:t>
      </w:r>
      <w:r w:rsidRPr="00606AF5">
        <w:rPr>
          <w:b/>
        </w:rPr>
        <w:t>Inwestycyjnej</w:t>
      </w:r>
      <w:r>
        <w:t xml:space="preserve">, z zachowaniem zapisów </w:t>
      </w:r>
      <w:r w:rsidRPr="00606AF5">
        <w:rPr>
          <w:b/>
        </w:rPr>
        <w:t>§ 8 pkt 6.1</w:t>
      </w:r>
      <w:r>
        <w:t xml:space="preserve">, niniejszego </w:t>
      </w:r>
      <w:r w:rsidRPr="00606AF5">
        <w:rPr>
          <w:b/>
        </w:rPr>
        <w:t>Regulaminu</w:t>
      </w:r>
    </w:p>
    <w:p w14:paraId="38B4C912" w14:textId="77777777" w:rsidR="00AE7FA4" w:rsidRDefault="00AE7FA4" w:rsidP="00AE7FA4">
      <w:pPr>
        <w:pStyle w:val="Akapitzlist"/>
        <w:numPr>
          <w:ilvl w:val="0"/>
          <w:numId w:val="14"/>
        </w:numPr>
        <w:spacing w:before="240"/>
        <w:jc w:val="both"/>
      </w:pPr>
      <w:r>
        <w:t>Pożyczka jest wypłacana w złotych polskich.</w:t>
      </w:r>
    </w:p>
    <w:p w14:paraId="0A92864B" w14:textId="35EDD486" w:rsidR="00AE7FA4" w:rsidRDefault="00AE7FA4" w:rsidP="00AE7FA4">
      <w:pPr>
        <w:pStyle w:val="Akapitzlist"/>
        <w:numPr>
          <w:ilvl w:val="0"/>
          <w:numId w:val="14"/>
        </w:numPr>
        <w:spacing w:before="240"/>
        <w:jc w:val="both"/>
      </w:pPr>
      <w:r w:rsidRPr="00606AF5">
        <w:t xml:space="preserve">Wypłata pożyczki uzależniona jest o dostępności środków na rachunkach </w:t>
      </w:r>
      <w:r w:rsidRPr="00606AF5">
        <w:rPr>
          <w:b/>
        </w:rPr>
        <w:t>Funduszu</w:t>
      </w:r>
      <w:r w:rsidRPr="00606AF5">
        <w:t xml:space="preserve"> </w:t>
      </w:r>
      <w:r w:rsidRPr="00606AF5">
        <w:rPr>
          <w:b/>
        </w:rPr>
        <w:t>Pożyczkowego</w:t>
      </w:r>
      <w:r w:rsidR="00851A7C">
        <w:rPr>
          <w:b/>
        </w:rPr>
        <w:t xml:space="preserve"> „Pożyczka Płynnościowa POIR”</w:t>
      </w:r>
      <w:r>
        <w:t>.</w:t>
      </w:r>
    </w:p>
    <w:p w14:paraId="7FFEE57A" w14:textId="45D3BD8D" w:rsidR="00775737" w:rsidRDefault="00775737" w:rsidP="00775737">
      <w:pPr>
        <w:pStyle w:val="Akapitzlist"/>
        <w:spacing w:before="240"/>
        <w:ind w:left="360"/>
        <w:jc w:val="both"/>
      </w:pPr>
    </w:p>
    <w:p w14:paraId="671BB4C5" w14:textId="77777777" w:rsidR="00DD4BAD" w:rsidRDefault="00DD4BAD" w:rsidP="00775737">
      <w:pPr>
        <w:pStyle w:val="Akapitzlist"/>
        <w:spacing w:before="240"/>
        <w:ind w:left="360"/>
        <w:jc w:val="both"/>
      </w:pPr>
    </w:p>
    <w:p w14:paraId="03727C7D" w14:textId="5E217634" w:rsidR="00AE7FA4" w:rsidRDefault="00AE7FA4" w:rsidP="001A2BB5">
      <w:pPr>
        <w:tabs>
          <w:tab w:val="left" w:pos="2310"/>
        </w:tabs>
        <w:jc w:val="center"/>
        <w:rPr>
          <w:b/>
        </w:rPr>
      </w:pPr>
      <w:r w:rsidRPr="00AE7FA4">
        <w:rPr>
          <w:b/>
        </w:rPr>
        <w:t>§ 15 Procedura Pożyczkowa – Rozliczenie Jednostkowej Pożyczki</w:t>
      </w:r>
    </w:p>
    <w:p w14:paraId="4965DF7B" w14:textId="77777777" w:rsidR="00AE7FA4" w:rsidRDefault="00AE7FA4" w:rsidP="00AE7FA4">
      <w:pPr>
        <w:pStyle w:val="Akapitzlist"/>
        <w:numPr>
          <w:ilvl w:val="0"/>
          <w:numId w:val="15"/>
        </w:numPr>
        <w:spacing w:before="240"/>
        <w:jc w:val="both"/>
      </w:pPr>
      <w:r w:rsidRPr="00327236">
        <w:rPr>
          <w:b/>
        </w:rPr>
        <w:t>Pożyczka</w:t>
      </w:r>
      <w:r>
        <w:t xml:space="preserve"> musi być wydatkowa w całości, zgodnie z przeznaczeniem na jaki została udzielona, w terminach określonych w </w:t>
      </w:r>
      <w:r w:rsidRPr="00327236">
        <w:rPr>
          <w:b/>
        </w:rPr>
        <w:t>§ 8 pkt 7</w:t>
      </w:r>
      <w:r>
        <w:t xml:space="preserve"> niniejszego </w:t>
      </w:r>
      <w:r w:rsidRPr="00327236">
        <w:rPr>
          <w:b/>
        </w:rPr>
        <w:t>Regulaminu</w:t>
      </w:r>
      <w:r>
        <w:t xml:space="preserve">. </w:t>
      </w:r>
    </w:p>
    <w:p w14:paraId="643B3D6F" w14:textId="77777777" w:rsidR="00AE7FA4" w:rsidRDefault="00AE7FA4" w:rsidP="00AE7FA4">
      <w:pPr>
        <w:pStyle w:val="Akapitzlist"/>
        <w:numPr>
          <w:ilvl w:val="0"/>
          <w:numId w:val="15"/>
        </w:numPr>
        <w:spacing w:before="240"/>
        <w:jc w:val="both"/>
      </w:pPr>
      <w:r>
        <w:t xml:space="preserve">W celu rozliczenia wydatków obrotowych na które została przeznaczona </w:t>
      </w:r>
      <w:r w:rsidRPr="00327236">
        <w:rPr>
          <w:b/>
        </w:rPr>
        <w:t>Jednostkowa Pożyczka</w:t>
      </w:r>
      <w:r>
        <w:t xml:space="preserve"> </w:t>
      </w:r>
      <w:r w:rsidRPr="00327236">
        <w:rPr>
          <w:b/>
        </w:rPr>
        <w:t>Pożyczkobiorca</w:t>
      </w:r>
      <w:r>
        <w:t>:</w:t>
      </w:r>
    </w:p>
    <w:p w14:paraId="4FB0BDAA" w14:textId="33587B9A" w:rsidR="00AE7FA4" w:rsidRDefault="00AE7FA4" w:rsidP="00AE7FA4">
      <w:pPr>
        <w:pStyle w:val="Akapitzlist"/>
        <w:numPr>
          <w:ilvl w:val="1"/>
          <w:numId w:val="15"/>
        </w:numPr>
        <w:spacing w:before="240"/>
        <w:jc w:val="both"/>
      </w:pPr>
      <w:r>
        <w:t xml:space="preserve">Przedkłada </w:t>
      </w:r>
      <w:r w:rsidRPr="00327236">
        <w:rPr>
          <w:b/>
        </w:rPr>
        <w:t>Pożyczkodawcy</w:t>
      </w:r>
      <w:r>
        <w:t xml:space="preserve"> zestawienie wydatków (wzór stosownego zestawienia stanowi </w:t>
      </w:r>
      <w:r w:rsidRPr="00327236">
        <w:rPr>
          <w:b/>
          <w:i/>
        </w:rPr>
        <w:t xml:space="preserve">załącznik nr </w:t>
      </w:r>
      <w:r w:rsidR="004712A2">
        <w:rPr>
          <w:b/>
          <w:i/>
        </w:rPr>
        <w:t>16</w:t>
      </w:r>
      <w:r w:rsidR="004712A2">
        <w:t xml:space="preserve"> </w:t>
      </w:r>
      <w:r>
        <w:t xml:space="preserve">do niniejszego </w:t>
      </w:r>
      <w:r w:rsidRPr="00327236">
        <w:rPr>
          <w:b/>
        </w:rPr>
        <w:t>Regulaminu</w:t>
      </w:r>
      <w:r>
        <w:t>).</w:t>
      </w:r>
    </w:p>
    <w:p w14:paraId="4A6903A4" w14:textId="5373656D" w:rsidR="00AE7FA4" w:rsidRDefault="00AE7FA4" w:rsidP="00AE7FA4">
      <w:pPr>
        <w:pStyle w:val="Akapitzlist"/>
        <w:numPr>
          <w:ilvl w:val="1"/>
          <w:numId w:val="15"/>
        </w:numPr>
        <w:spacing w:before="240"/>
        <w:jc w:val="both"/>
      </w:pPr>
      <w:r>
        <w:t xml:space="preserve">Przedkłada Pożyczkodawcy </w:t>
      </w:r>
      <w:r w:rsidRPr="00327236">
        <w:t>oświadczenie, że wydatki wskazane w zestawieniu nie zostały pokryte z innych źródeł finasowania przyznanego z EFSI, z innych funduszy, programów, środków i instrumentów UE, a także innych źródeł pomocy krajowej i zagranicznej</w:t>
      </w:r>
      <w:r w:rsidR="008A6A6F">
        <w:t xml:space="preserve">, </w:t>
      </w:r>
      <w:r w:rsidR="000E056A">
        <w:t>które</w:t>
      </w:r>
      <w:r w:rsidR="008A6A6F">
        <w:t xml:space="preserve"> stanowi integralną część zestawienia wydatków.</w:t>
      </w:r>
      <w:r>
        <w:t>)</w:t>
      </w:r>
    </w:p>
    <w:p w14:paraId="39BD7F19" w14:textId="31A6A663" w:rsidR="00AE7FA4" w:rsidRDefault="00AE7FA4" w:rsidP="00AE7FA4">
      <w:pPr>
        <w:pStyle w:val="Akapitzlist"/>
        <w:numPr>
          <w:ilvl w:val="1"/>
          <w:numId w:val="15"/>
        </w:numPr>
        <w:spacing w:before="240"/>
        <w:jc w:val="both"/>
      </w:pPr>
      <w:r>
        <w:lastRenderedPageBreak/>
        <w:t xml:space="preserve">Przedkłada </w:t>
      </w:r>
      <w:r w:rsidRPr="00327236">
        <w:rPr>
          <w:b/>
        </w:rPr>
        <w:t>Pożyczkodawcy</w:t>
      </w:r>
      <w:r>
        <w:t xml:space="preserve"> zobowiązanie </w:t>
      </w:r>
      <w:r w:rsidRPr="00327236">
        <w:t xml:space="preserve">do przechowywania dokumentów potwierdzających poniesienie </w:t>
      </w:r>
      <w:r>
        <w:t xml:space="preserve">wydatków </w:t>
      </w:r>
      <w:r w:rsidRPr="00327236">
        <w:t>oraz ich przedstawienia do weryfikacji w trakcie kontroli krzyżowej lub w przypadku podejrzenia wystąpienia nieprawidłowości</w:t>
      </w:r>
      <w:r>
        <w:t>.</w:t>
      </w:r>
    </w:p>
    <w:p w14:paraId="35C1B7BA" w14:textId="29F15D3A" w:rsidR="00AE7FA4" w:rsidRDefault="00AE7FA4" w:rsidP="00AE7FA4">
      <w:pPr>
        <w:pStyle w:val="Akapitzlist"/>
        <w:numPr>
          <w:ilvl w:val="0"/>
          <w:numId w:val="15"/>
        </w:numPr>
        <w:spacing w:before="240"/>
        <w:jc w:val="both"/>
      </w:pPr>
      <w:r>
        <w:t xml:space="preserve">W celu rozliczenia wydatków inwestycyjnych, jeżeli </w:t>
      </w:r>
      <w:r w:rsidR="00C505DE">
        <w:t xml:space="preserve">Pożyczka </w:t>
      </w:r>
      <w:r>
        <w:t>została częściowo przeznaczona na pokrycie wydatków inwestycyjnych Pożyczkobiorca:</w:t>
      </w:r>
    </w:p>
    <w:p w14:paraId="63B225A6" w14:textId="169637F5" w:rsidR="00AE7FA4" w:rsidRDefault="00AE7FA4" w:rsidP="00AE7FA4">
      <w:pPr>
        <w:pStyle w:val="Akapitzlist"/>
        <w:numPr>
          <w:ilvl w:val="1"/>
          <w:numId w:val="15"/>
        </w:numPr>
        <w:spacing w:before="240"/>
        <w:jc w:val="both"/>
      </w:pPr>
      <w:r w:rsidRPr="00327236">
        <w:t xml:space="preserve">Przedkłada </w:t>
      </w:r>
      <w:r w:rsidRPr="00327236">
        <w:rPr>
          <w:b/>
        </w:rPr>
        <w:t>Pożyczkodawcy</w:t>
      </w:r>
      <w:r w:rsidRPr="00327236">
        <w:t xml:space="preserve"> zestawienie wydatków (wzór stosownego zestawienia stanowi </w:t>
      </w:r>
      <w:r w:rsidRPr="00327236">
        <w:rPr>
          <w:b/>
          <w:i/>
        </w:rPr>
        <w:t xml:space="preserve">załącznik nr </w:t>
      </w:r>
      <w:r w:rsidR="004712A2">
        <w:rPr>
          <w:b/>
          <w:i/>
        </w:rPr>
        <w:t>16</w:t>
      </w:r>
      <w:r w:rsidR="004712A2" w:rsidRPr="00327236">
        <w:t xml:space="preserve"> </w:t>
      </w:r>
      <w:r w:rsidRPr="00327236">
        <w:t xml:space="preserve">do niniejszego </w:t>
      </w:r>
      <w:r w:rsidRPr="00327236">
        <w:rPr>
          <w:b/>
        </w:rPr>
        <w:t>Regulaminu</w:t>
      </w:r>
      <w:r w:rsidRPr="00327236">
        <w:t>).</w:t>
      </w:r>
    </w:p>
    <w:p w14:paraId="445B2B4B" w14:textId="77777777" w:rsidR="00AE7FA4" w:rsidRDefault="00AE7FA4" w:rsidP="00AE7FA4">
      <w:pPr>
        <w:pStyle w:val="Akapitzlist"/>
        <w:numPr>
          <w:ilvl w:val="1"/>
          <w:numId w:val="15"/>
        </w:numPr>
        <w:spacing w:before="240"/>
        <w:jc w:val="both"/>
      </w:pPr>
      <w:r w:rsidRPr="00AF521C">
        <w:t xml:space="preserve">Przedkłada </w:t>
      </w:r>
      <w:r w:rsidRPr="00AF521C">
        <w:rPr>
          <w:b/>
        </w:rPr>
        <w:t>Pożyczkodawcy</w:t>
      </w:r>
      <w:r w:rsidRPr="00AF521C">
        <w:t xml:space="preserve"> </w:t>
      </w:r>
      <w:r>
        <w:t xml:space="preserve">Co najmniej </w:t>
      </w:r>
      <w:r w:rsidRPr="00327236">
        <w:rPr>
          <w:b/>
        </w:rPr>
        <w:t>10 %</w:t>
      </w:r>
      <w:r>
        <w:t xml:space="preserve"> dokumentów </w:t>
      </w:r>
      <w:r w:rsidRPr="00327236">
        <w:t>obejmujących finansowanie wydatków inwestycyjnych</w:t>
      </w:r>
      <w:r>
        <w:t xml:space="preserve">, tj.: </w:t>
      </w:r>
      <w:r w:rsidRPr="00327236">
        <w:t xml:space="preserve">faktury lub dokumenty równoważne w rozumieniu przepisów prawa krajowego, wystawione nie wcześniej niż w dniu złożenia wniosku o udzielenie </w:t>
      </w:r>
      <w:r w:rsidRPr="00327236">
        <w:rPr>
          <w:b/>
        </w:rPr>
        <w:t>Jednostkowej Pożyczki</w:t>
      </w:r>
      <w:r w:rsidRPr="00327236">
        <w:t>, wraz z potwierdzeniem dokonania płatności w szczególności potwierdzeniem dokonania przelewu</w:t>
      </w:r>
      <w:r>
        <w:t>.</w:t>
      </w:r>
    </w:p>
    <w:p w14:paraId="7946E059" w14:textId="77777777" w:rsidR="00AE7FA4" w:rsidRPr="00714718" w:rsidRDefault="00AE7FA4" w:rsidP="00AE7FA4">
      <w:pPr>
        <w:pStyle w:val="Akapitzlist"/>
        <w:numPr>
          <w:ilvl w:val="0"/>
          <w:numId w:val="15"/>
        </w:numPr>
        <w:spacing w:before="240"/>
        <w:jc w:val="both"/>
      </w:pPr>
      <w:r w:rsidRPr="00822CB0">
        <w:rPr>
          <w:b/>
          <w:bCs/>
        </w:rPr>
        <w:t>Pożyczkodawca</w:t>
      </w:r>
      <w:r>
        <w:t xml:space="preserve"> ma prawo dokonać kontroli </w:t>
      </w:r>
      <w:r w:rsidRPr="00714718">
        <w:rPr>
          <w:b/>
        </w:rPr>
        <w:t>100%</w:t>
      </w:r>
      <w:r>
        <w:t xml:space="preserve"> dokumentów, o których mowa w </w:t>
      </w:r>
      <w:r w:rsidRPr="00714718">
        <w:rPr>
          <w:b/>
        </w:rPr>
        <w:t>pkt 2</w:t>
      </w:r>
      <w:r>
        <w:t xml:space="preserve"> oraz </w:t>
      </w:r>
      <w:r w:rsidRPr="00714718">
        <w:rPr>
          <w:b/>
        </w:rPr>
        <w:t>3</w:t>
      </w:r>
      <w:r>
        <w:t xml:space="preserve"> niniejszego paragrafu.</w:t>
      </w:r>
    </w:p>
    <w:p w14:paraId="2F19A12E" w14:textId="5FEBE84B" w:rsidR="00AE7FA4" w:rsidRDefault="00AE7FA4" w:rsidP="00AE7FA4">
      <w:pPr>
        <w:pStyle w:val="Akapitzlist"/>
        <w:numPr>
          <w:ilvl w:val="0"/>
          <w:numId w:val="15"/>
        </w:numPr>
        <w:spacing w:before="240"/>
        <w:jc w:val="both"/>
      </w:pPr>
      <w:r w:rsidRPr="0042428D">
        <w:rPr>
          <w:b/>
        </w:rPr>
        <w:t>Pożyczkobiorca</w:t>
      </w:r>
      <w:r>
        <w:t xml:space="preserve"> ma prawo przedstawić do rozliczenia </w:t>
      </w:r>
      <w:r w:rsidRPr="0042428D">
        <w:rPr>
          <w:b/>
        </w:rPr>
        <w:t>Jednostkowej</w:t>
      </w:r>
      <w:r>
        <w:t xml:space="preserve"> </w:t>
      </w:r>
      <w:r w:rsidRPr="0042428D">
        <w:rPr>
          <w:b/>
        </w:rPr>
        <w:t>Pożyczki</w:t>
      </w:r>
      <w:r>
        <w:t xml:space="preserve"> </w:t>
      </w:r>
      <w:r w:rsidRPr="0042428D">
        <w:t>dokument potwierdzający wydatkowanie</w:t>
      </w:r>
      <w:r>
        <w:t xml:space="preserve"> </w:t>
      </w:r>
      <w:r w:rsidRPr="0042428D">
        <w:t>wystawiony z datą wcześniejszą</w:t>
      </w:r>
      <w:r>
        <w:t xml:space="preserve"> niż data złożenia Wniosku Pożyczkowego</w:t>
      </w:r>
      <w:r w:rsidRPr="0042428D">
        <w:t xml:space="preserve">, pod warunkiem, że </w:t>
      </w:r>
      <w:r>
        <w:t>przedstawi</w:t>
      </w:r>
      <w:r w:rsidRPr="0042428D">
        <w:t xml:space="preserve"> on wiarygodne dowody, że dokument </w:t>
      </w:r>
      <w:r>
        <w:t xml:space="preserve">ten </w:t>
      </w:r>
      <w:r w:rsidRPr="0042428D">
        <w:t xml:space="preserve">nie został opłacony przed dniem złożenia wniosku o udzielenie </w:t>
      </w:r>
      <w:r w:rsidRPr="0042428D">
        <w:rPr>
          <w:b/>
        </w:rPr>
        <w:t>Jednostkowej Pożyczki</w:t>
      </w:r>
      <w:r>
        <w:t>.</w:t>
      </w:r>
    </w:p>
    <w:p w14:paraId="05493C74" w14:textId="77777777" w:rsidR="00AE7FA4" w:rsidRDefault="00AE7FA4" w:rsidP="00AE7FA4">
      <w:pPr>
        <w:pStyle w:val="Akapitzlist"/>
        <w:numPr>
          <w:ilvl w:val="0"/>
          <w:numId w:val="15"/>
        </w:numPr>
        <w:spacing w:before="240"/>
        <w:jc w:val="both"/>
      </w:pPr>
      <w:r>
        <w:t xml:space="preserve">Dokumenty poświadczające wydatkowanie środków pożyczki na określony cel są przechowywane przez </w:t>
      </w:r>
      <w:r w:rsidRPr="007C4FC6">
        <w:rPr>
          <w:b/>
        </w:rPr>
        <w:t>Ostatecznego Odbiorcę</w:t>
      </w:r>
      <w:r>
        <w:t>.</w:t>
      </w:r>
    </w:p>
    <w:p w14:paraId="65A0E057" w14:textId="5AC13908" w:rsidR="00AE7FA4" w:rsidRDefault="00AE7FA4" w:rsidP="00AE7FA4">
      <w:pPr>
        <w:pStyle w:val="Akapitzlist"/>
        <w:numPr>
          <w:ilvl w:val="0"/>
          <w:numId w:val="15"/>
        </w:numPr>
        <w:spacing w:before="240"/>
        <w:jc w:val="both"/>
      </w:pPr>
      <w:r>
        <w:t xml:space="preserve">Wydatki mogą być udokumentowane na podstawie faktur lub innych równoważnych dokumentów </w:t>
      </w:r>
      <w:r w:rsidRPr="007C4FC6">
        <w:t xml:space="preserve">w rozumieniu przepisów prawa krajowego, z uwzględnieniem specyfiki wydatku. Mogą to być także potwierdzenia przelewu/spłaty </w:t>
      </w:r>
      <w:r>
        <w:t>–</w:t>
      </w:r>
      <w:r w:rsidRPr="007C4FC6">
        <w:t xml:space="preserve"> w przypadku płatności bieżących rat </w:t>
      </w:r>
      <w:r w:rsidR="00983811" w:rsidRPr="007C4FC6">
        <w:t>kredytu</w:t>
      </w:r>
      <w:r w:rsidRPr="007C4FC6">
        <w:t xml:space="preserve"> czy rat leasingowych.</w:t>
      </w:r>
    </w:p>
    <w:p w14:paraId="67CB5E44" w14:textId="77777777" w:rsidR="00AE7FA4" w:rsidRDefault="00AE7FA4" w:rsidP="00AE7FA4">
      <w:pPr>
        <w:pStyle w:val="Akapitzlist"/>
        <w:numPr>
          <w:ilvl w:val="0"/>
          <w:numId w:val="15"/>
        </w:numPr>
        <w:spacing w:before="240"/>
        <w:jc w:val="both"/>
      </w:pPr>
      <w:r w:rsidRPr="007C4FC6">
        <w:t xml:space="preserve">Wszelka dokumentacja potwierdzająca wydatkowanie środków przez </w:t>
      </w:r>
      <w:r w:rsidRPr="007C4FC6">
        <w:rPr>
          <w:b/>
        </w:rPr>
        <w:t>Ostatecznego</w:t>
      </w:r>
      <w:r w:rsidRPr="007C4FC6">
        <w:t xml:space="preserve"> </w:t>
      </w:r>
      <w:r w:rsidRPr="007C4FC6">
        <w:rPr>
          <w:b/>
        </w:rPr>
        <w:t>Odbiorcę</w:t>
      </w:r>
      <w:r w:rsidRPr="007C4FC6">
        <w:t xml:space="preserve"> powinna być, co do zasady, sporządzona w języku polskim, a w przypadku dokumentów wystawianych w języku innym niż język polski, powinna zostać przetłumaczona na język polski przez </w:t>
      </w:r>
      <w:r w:rsidRPr="007C4FC6">
        <w:rPr>
          <w:b/>
        </w:rPr>
        <w:t>Ostatecznego</w:t>
      </w:r>
      <w:r w:rsidRPr="007C4FC6">
        <w:t xml:space="preserve"> </w:t>
      </w:r>
      <w:r w:rsidRPr="007C4FC6">
        <w:rPr>
          <w:b/>
        </w:rPr>
        <w:t>Odbiorcę</w:t>
      </w:r>
      <w:r w:rsidRPr="007C4FC6">
        <w:t xml:space="preserve"> lub na jego zlecenie.</w:t>
      </w:r>
    </w:p>
    <w:p w14:paraId="7FEC4FC9" w14:textId="77777777" w:rsidR="00AE7FA4" w:rsidRDefault="00AE7FA4" w:rsidP="00AE7FA4">
      <w:pPr>
        <w:pStyle w:val="Akapitzlist"/>
        <w:numPr>
          <w:ilvl w:val="0"/>
          <w:numId w:val="15"/>
        </w:numPr>
        <w:spacing w:before="240"/>
        <w:jc w:val="both"/>
      </w:pPr>
      <w:r>
        <w:t xml:space="preserve">Ostateczny Odbiorca jest zobowiązany do </w:t>
      </w:r>
      <w:r w:rsidRPr="00714718">
        <w:t xml:space="preserve">przechowywania na powszechnie uznawanych nośnikach danych odpowiedniej dokumentacji przez </w:t>
      </w:r>
      <w:r w:rsidRPr="00714718">
        <w:rPr>
          <w:b/>
        </w:rPr>
        <w:t>10 lat</w:t>
      </w:r>
      <w:r w:rsidRPr="00714718">
        <w:t xml:space="preserve"> od dnia zawarcia </w:t>
      </w:r>
      <w:r w:rsidRPr="00714718">
        <w:rPr>
          <w:b/>
        </w:rPr>
        <w:t>Umowy Inwestycyjnej</w:t>
      </w:r>
      <w:r w:rsidRPr="00714718">
        <w:t xml:space="preserve"> przez </w:t>
      </w:r>
      <w:r w:rsidRPr="00714718">
        <w:rPr>
          <w:b/>
        </w:rPr>
        <w:t>Ostatecznego Odbiorcę</w:t>
      </w:r>
      <w:r w:rsidRPr="00714718">
        <w:t xml:space="preserve">, z zastrzeżeniem możliwości przedłużenia tego terminu, pod warunkiem wcześniejszego pisemnego poinformowania o tym </w:t>
      </w:r>
      <w:r w:rsidRPr="00714718">
        <w:rPr>
          <w:b/>
        </w:rPr>
        <w:t>Ostatecznego Odbiorcy</w:t>
      </w:r>
      <w:r>
        <w:t>.</w:t>
      </w:r>
    </w:p>
    <w:p w14:paraId="27BDC03E" w14:textId="77777777" w:rsidR="00AE7FA4" w:rsidRDefault="00AE7FA4" w:rsidP="00AE7FA4">
      <w:pPr>
        <w:pStyle w:val="Akapitzlist"/>
        <w:numPr>
          <w:ilvl w:val="0"/>
          <w:numId w:val="15"/>
        </w:numPr>
        <w:spacing w:before="240"/>
        <w:jc w:val="both"/>
      </w:pPr>
      <w:r w:rsidRPr="00D86C94">
        <w:rPr>
          <w:b/>
        </w:rPr>
        <w:t>Pożyczkodawca</w:t>
      </w:r>
      <w:r w:rsidRPr="00D86C94">
        <w:t xml:space="preserve"> może, w ramach monitoringu przedsięwzięcia, w każdym przypadku żądać od </w:t>
      </w:r>
      <w:r w:rsidRPr="00D86C94">
        <w:rPr>
          <w:b/>
        </w:rPr>
        <w:t>Pożyczkobiorcy</w:t>
      </w:r>
      <w:r w:rsidRPr="00D86C94">
        <w:t xml:space="preserve"> przedstawienia dokumentów, o których mowa w </w:t>
      </w:r>
      <w:r w:rsidRPr="00D86C94">
        <w:rPr>
          <w:b/>
        </w:rPr>
        <w:t>pkt 2</w:t>
      </w:r>
      <w:r>
        <w:t xml:space="preserve"> oraz </w:t>
      </w:r>
      <w:r w:rsidRPr="00D86C94">
        <w:rPr>
          <w:b/>
        </w:rPr>
        <w:t>3</w:t>
      </w:r>
      <w:r>
        <w:t xml:space="preserve"> niniejszego paragrafu</w:t>
      </w:r>
      <w:r w:rsidRPr="00D86C94">
        <w:t xml:space="preserve"> a także dokonać oględziny miejsca realizacji inwestycji.</w:t>
      </w:r>
    </w:p>
    <w:p w14:paraId="0465FFC5" w14:textId="77777777" w:rsidR="00DB1C36" w:rsidRDefault="00DB1C36" w:rsidP="00B37550">
      <w:pPr>
        <w:jc w:val="center"/>
        <w:rPr>
          <w:b/>
        </w:rPr>
      </w:pPr>
    </w:p>
    <w:p w14:paraId="0972EA8B" w14:textId="77777777" w:rsidR="0066782B" w:rsidRPr="0066782B" w:rsidRDefault="0066782B" w:rsidP="00B37550">
      <w:pPr>
        <w:jc w:val="center"/>
        <w:rPr>
          <w:b/>
        </w:rPr>
      </w:pPr>
      <w:r w:rsidRPr="0066782B">
        <w:rPr>
          <w:b/>
        </w:rPr>
        <w:t>§ 16 Procedura Pożyczkowa – Spłata Jednostkowej Pożyczki</w:t>
      </w:r>
    </w:p>
    <w:p w14:paraId="111FE14E" w14:textId="77777777" w:rsidR="0066782B" w:rsidRDefault="0066782B" w:rsidP="0066782B">
      <w:pPr>
        <w:pStyle w:val="Akapitzlist"/>
        <w:numPr>
          <w:ilvl w:val="0"/>
          <w:numId w:val="16"/>
        </w:numPr>
        <w:spacing w:before="240"/>
        <w:jc w:val="both"/>
      </w:pPr>
      <w:r w:rsidRPr="00D86C94">
        <w:rPr>
          <w:b/>
        </w:rPr>
        <w:t>Pożyczka</w:t>
      </w:r>
      <w:r w:rsidRPr="00D86C94">
        <w:t xml:space="preserve"> jest spłacana w ratach miesięcznych, ze stałą ratą kapitałową.</w:t>
      </w:r>
    </w:p>
    <w:p w14:paraId="0F131760" w14:textId="1191325E" w:rsidR="0066782B" w:rsidRDefault="0066782B" w:rsidP="0066782B">
      <w:pPr>
        <w:pStyle w:val="Akapitzlist"/>
        <w:numPr>
          <w:ilvl w:val="0"/>
          <w:numId w:val="16"/>
        </w:numPr>
        <w:spacing w:before="240"/>
        <w:jc w:val="both"/>
      </w:pPr>
      <w:r>
        <w:t xml:space="preserve">Pożyczka jest spłacana na konto bankowe </w:t>
      </w:r>
      <w:r w:rsidR="003C7E33">
        <w:rPr>
          <w:b/>
        </w:rPr>
        <w:t>Lidera Konsorcjum</w:t>
      </w:r>
      <w:r>
        <w:t xml:space="preserve">. </w:t>
      </w:r>
      <w:r w:rsidR="00D577D2">
        <w:t>Termin wymagalności rat określa harmonogram spłaty pożyczki stanowiący załącznik do Umowy Inwestycyjnej</w:t>
      </w:r>
      <w:r w:rsidRPr="00D86C94">
        <w:t xml:space="preserve">. Za dzień spłaty ustala się dzień uznania rachunku bankowego </w:t>
      </w:r>
      <w:r w:rsidR="003C7E33">
        <w:rPr>
          <w:b/>
        </w:rPr>
        <w:t>Lidera Konsorcjum</w:t>
      </w:r>
      <w:r w:rsidRPr="00D86C94">
        <w:t>.</w:t>
      </w:r>
    </w:p>
    <w:p w14:paraId="6A746D87" w14:textId="77777777" w:rsidR="0066782B" w:rsidRDefault="0066782B" w:rsidP="0066782B">
      <w:pPr>
        <w:pStyle w:val="Akapitzlist"/>
        <w:numPr>
          <w:ilvl w:val="0"/>
          <w:numId w:val="16"/>
        </w:numPr>
        <w:spacing w:before="240"/>
        <w:jc w:val="both"/>
      </w:pPr>
      <w:r w:rsidRPr="00D86C94">
        <w:t xml:space="preserve">Spłata następuje zgodnie z harmonogramem, który stanowi załącznik do </w:t>
      </w:r>
      <w:r w:rsidRPr="00D86C94">
        <w:rPr>
          <w:b/>
        </w:rPr>
        <w:t>Umowy Inwestycyjnej</w:t>
      </w:r>
      <w:r w:rsidRPr="00D86C94">
        <w:t>.</w:t>
      </w:r>
    </w:p>
    <w:p w14:paraId="0F9AC1F7" w14:textId="77777777" w:rsidR="0066782B" w:rsidRDefault="0066782B" w:rsidP="0066782B">
      <w:pPr>
        <w:pStyle w:val="Akapitzlist"/>
        <w:numPr>
          <w:ilvl w:val="0"/>
          <w:numId w:val="16"/>
        </w:numPr>
        <w:spacing w:before="240"/>
        <w:jc w:val="both"/>
      </w:pPr>
      <w:r w:rsidRPr="00D86C94">
        <w:lastRenderedPageBreak/>
        <w:t>Rata pożyczkowa jest spłacana w ten sposób, że w pierwszej kolejności pokrywane są ewentualne koszty windykacyjne, następnie odsetki od zaległości kapitałowych</w:t>
      </w:r>
      <w:r>
        <w:t>,</w:t>
      </w:r>
      <w:r w:rsidRPr="00D86C94">
        <w:t xml:space="preserve"> </w:t>
      </w:r>
      <w:r>
        <w:t>następnie zaległy i bieżący kapitał</w:t>
      </w:r>
      <w:r w:rsidRPr="00D86C94">
        <w:t xml:space="preserve"> pożyczkowy.</w:t>
      </w:r>
      <w:r>
        <w:t xml:space="preserve"> </w:t>
      </w:r>
    </w:p>
    <w:p w14:paraId="3F0FE61D" w14:textId="77777777" w:rsidR="0066782B" w:rsidRDefault="0066782B" w:rsidP="0066782B">
      <w:pPr>
        <w:pStyle w:val="Akapitzlist"/>
        <w:numPr>
          <w:ilvl w:val="0"/>
          <w:numId w:val="16"/>
        </w:numPr>
        <w:spacing w:before="240"/>
        <w:jc w:val="both"/>
      </w:pPr>
      <w:r w:rsidRPr="004779CF">
        <w:t xml:space="preserve">Wszystkie nadpłaty na pożyczce są zaliczane na przyszłe raty kapitałowe i nie stanowią zmiany harmonogramu. Na wniosek </w:t>
      </w:r>
      <w:r w:rsidRPr="004779CF">
        <w:rPr>
          <w:b/>
        </w:rPr>
        <w:t>Pożyczkobiorcy</w:t>
      </w:r>
      <w:r w:rsidRPr="004779CF">
        <w:t xml:space="preserve">, </w:t>
      </w:r>
      <w:r w:rsidRPr="004779CF">
        <w:rPr>
          <w:b/>
        </w:rPr>
        <w:t>Pożyczkodawca</w:t>
      </w:r>
      <w:r w:rsidRPr="004779CF">
        <w:t xml:space="preserve"> może dokonać zmiany harmonogramu spłaty pożyczki.</w:t>
      </w:r>
    </w:p>
    <w:p w14:paraId="5FFBC804" w14:textId="77777777" w:rsidR="0066782B" w:rsidRDefault="0066782B" w:rsidP="0066782B">
      <w:pPr>
        <w:pStyle w:val="Akapitzlist"/>
        <w:numPr>
          <w:ilvl w:val="0"/>
          <w:numId w:val="16"/>
        </w:numPr>
        <w:spacing w:before="240"/>
        <w:jc w:val="both"/>
      </w:pPr>
      <w:r w:rsidRPr="004779CF">
        <w:t xml:space="preserve">Na wniosek </w:t>
      </w:r>
      <w:r w:rsidRPr="004779CF">
        <w:rPr>
          <w:b/>
        </w:rPr>
        <w:t>Pożyczkobiorcy</w:t>
      </w:r>
      <w:r w:rsidRPr="004779CF">
        <w:t xml:space="preserve"> </w:t>
      </w:r>
      <w:r w:rsidRPr="004779CF">
        <w:rPr>
          <w:b/>
        </w:rPr>
        <w:t>Pożyczkodawca</w:t>
      </w:r>
      <w:r w:rsidRPr="004779CF">
        <w:t xml:space="preserve"> może ustalić inny niż określony </w:t>
      </w:r>
      <w:r>
        <w:t xml:space="preserve">w </w:t>
      </w:r>
      <w:r w:rsidRPr="004779CF">
        <w:rPr>
          <w:b/>
        </w:rPr>
        <w:t>pkt 4</w:t>
      </w:r>
      <w:r w:rsidRPr="004779CF">
        <w:t xml:space="preserve"> niniejszego paragrafu sposób zaliczania spłat.</w:t>
      </w:r>
    </w:p>
    <w:p w14:paraId="5935275B" w14:textId="77777777" w:rsidR="0066782B" w:rsidRDefault="0066782B" w:rsidP="0066782B">
      <w:pPr>
        <w:pStyle w:val="Akapitzlist"/>
        <w:numPr>
          <w:ilvl w:val="0"/>
          <w:numId w:val="16"/>
        </w:numPr>
        <w:spacing w:before="240"/>
        <w:jc w:val="both"/>
      </w:pPr>
      <w:r w:rsidRPr="004779CF">
        <w:rPr>
          <w:b/>
        </w:rPr>
        <w:t>Pożyczkobiorca</w:t>
      </w:r>
      <w:r w:rsidRPr="004779CF">
        <w:t xml:space="preserve"> może wpłacić większą kwotę niż wynika to z harmonogramu i wnioskować o jego zmianę.</w:t>
      </w:r>
    </w:p>
    <w:p w14:paraId="6733A918" w14:textId="77777777" w:rsidR="0066782B" w:rsidRDefault="0066782B" w:rsidP="0066782B">
      <w:pPr>
        <w:pStyle w:val="Akapitzlist"/>
        <w:numPr>
          <w:ilvl w:val="0"/>
          <w:numId w:val="16"/>
        </w:numPr>
        <w:spacing w:before="240"/>
        <w:jc w:val="both"/>
      </w:pPr>
      <w:r>
        <w:t xml:space="preserve">O całkowitej spłacie </w:t>
      </w:r>
      <w:r w:rsidRPr="004568DE">
        <w:rPr>
          <w:b/>
        </w:rPr>
        <w:t>Jednostkowej</w:t>
      </w:r>
      <w:r>
        <w:t xml:space="preserve"> </w:t>
      </w:r>
      <w:r w:rsidRPr="004568DE">
        <w:rPr>
          <w:b/>
        </w:rPr>
        <w:t>Pożyczki</w:t>
      </w:r>
      <w:r>
        <w:t xml:space="preserve"> informowani są </w:t>
      </w:r>
      <w:r w:rsidRPr="004568DE">
        <w:rPr>
          <w:b/>
        </w:rPr>
        <w:t>Pożyczkobiorca</w:t>
      </w:r>
      <w:r>
        <w:t>, ewentualni poręczyciele, inne zainteresowane osoby.</w:t>
      </w:r>
    </w:p>
    <w:p w14:paraId="43EAF228" w14:textId="77777777" w:rsidR="0066782B" w:rsidRDefault="0066782B" w:rsidP="0066782B">
      <w:pPr>
        <w:pStyle w:val="Akapitzlist"/>
        <w:numPr>
          <w:ilvl w:val="0"/>
          <w:numId w:val="16"/>
        </w:numPr>
        <w:spacing w:before="240"/>
        <w:jc w:val="both"/>
      </w:pPr>
      <w:r>
        <w:t xml:space="preserve">Po całkowitej spłacie </w:t>
      </w:r>
      <w:r w:rsidRPr="004568DE">
        <w:rPr>
          <w:b/>
        </w:rPr>
        <w:t>Jednostkowej</w:t>
      </w:r>
      <w:r>
        <w:t xml:space="preserve"> </w:t>
      </w:r>
      <w:r w:rsidRPr="004568DE">
        <w:rPr>
          <w:b/>
        </w:rPr>
        <w:t>Pożyczki</w:t>
      </w:r>
      <w:r>
        <w:t xml:space="preserve"> zwalniane są wszystkie zabezpieczenia. </w:t>
      </w:r>
    </w:p>
    <w:p w14:paraId="463ABFE2" w14:textId="77777777" w:rsidR="00AF7142" w:rsidRDefault="00AF7142" w:rsidP="00B37550">
      <w:pPr>
        <w:jc w:val="center"/>
        <w:rPr>
          <w:b/>
        </w:rPr>
      </w:pPr>
    </w:p>
    <w:p w14:paraId="205BB036" w14:textId="77777777" w:rsidR="0066782B" w:rsidRPr="0066782B" w:rsidRDefault="0066782B" w:rsidP="00B37550">
      <w:pPr>
        <w:jc w:val="center"/>
        <w:rPr>
          <w:b/>
        </w:rPr>
      </w:pPr>
      <w:r w:rsidRPr="0066782B">
        <w:rPr>
          <w:b/>
        </w:rPr>
        <w:t>§ 17 Procedura Pożyczkowa – Monitoring i nadzór</w:t>
      </w:r>
    </w:p>
    <w:p w14:paraId="7D7C8375" w14:textId="41D51E66" w:rsidR="0066782B" w:rsidRDefault="0066782B" w:rsidP="0066782B">
      <w:pPr>
        <w:pStyle w:val="Akapitzlist"/>
        <w:numPr>
          <w:ilvl w:val="0"/>
          <w:numId w:val="17"/>
        </w:numPr>
        <w:spacing w:before="240"/>
        <w:jc w:val="both"/>
      </w:pPr>
      <w:r w:rsidRPr="00282EE3">
        <w:rPr>
          <w:b/>
        </w:rPr>
        <w:t>Pożyczki</w:t>
      </w:r>
      <w:r>
        <w:t xml:space="preserve"> podlegają kontroli i monitoringowi zgodnie z zapisami „Zasad</w:t>
      </w:r>
      <w:r w:rsidRPr="00282EE3">
        <w:t xml:space="preserve"> przeprowadzania kontroli u Ostatecznych Odbiorców</w:t>
      </w:r>
      <w:r>
        <w:t xml:space="preserve">” (Zasady stanowią </w:t>
      </w:r>
      <w:r w:rsidRPr="00282EE3">
        <w:rPr>
          <w:b/>
          <w:i/>
        </w:rPr>
        <w:t xml:space="preserve">załącznik nr </w:t>
      </w:r>
      <w:r w:rsidR="004712A2">
        <w:rPr>
          <w:b/>
          <w:i/>
        </w:rPr>
        <w:t>3</w:t>
      </w:r>
      <w:r w:rsidR="004712A2">
        <w:t xml:space="preserve"> </w:t>
      </w:r>
      <w:r>
        <w:t xml:space="preserve">do niniejszego </w:t>
      </w:r>
      <w:r w:rsidRPr="00282EE3">
        <w:rPr>
          <w:b/>
        </w:rPr>
        <w:t>Regulaminu</w:t>
      </w:r>
      <w:r>
        <w:t>)</w:t>
      </w:r>
    </w:p>
    <w:p w14:paraId="2CCC2C26" w14:textId="77777777" w:rsidR="0066782B" w:rsidRDefault="0066782B" w:rsidP="0066782B">
      <w:pPr>
        <w:pStyle w:val="Akapitzlist"/>
        <w:numPr>
          <w:ilvl w:val="0"/>
          <w:numId w:val="17"/>
        </w:numPr>
        <w:spacing w:before="240"/>
        <w:jc w:val="both"/>
      </w:pPr>
      <w:r w:rsidRPr="00282EE3">
        <w:rPr>
          <w:b/>
        </w:rPr>
        <w:t>Monitoring</w:t>
      </w:r>
      <w:r w:rsidRPr="00282EE3">
        <w:t xml:space="preserve"> jest przeprowadzany przez </w:t>
      </w:r>
      <w:r w:rsidRPr="00282EE3">
        <w:rPr>
          <w:b/>
        </w:rPr>
        <w:t>Zespół kontrolujący</w:t>
      </w:r>
      <w:r>
        <w:t xml:space="preserve"> wyznaczony</w:t>
      </w:r>
      <w:r w:rsidRPr="00282EE3">
        <w:t xml:space="preserve"> do tego cel</w:t>
      </w:r>
      <w:r>
        <w:t>u</w:t>
      </w:r>
      <w:r w:rsidRPr="00282EE3">
        <w:t xml:space="preserve"> przez </w:t>
      </w:r>
      <w:r w:rsidRPr="00282EE3">
        <w:rPr>
          <w:b/>
        </w:rPr>
        <w:t>Organ</w:t>
      </w:r>
      <w:r w:rsidRPr="00282EE3">
        <w:t xml:space="preserve"> </w:t>
      </w:r>
      <w:r w:rsidRPr="00282EE3">
        <w:rPr>
          <w:b/>
        </w:rPr>
        <w:t>Wykonawczy</w:t>
      </w:r>
      <w:r w:rsidRPr="00282EE3">
        <w:t xml:space="preserve"> odpowiedniego </w:t>
      </w:r>
      <w:r w:rsidRPr="00282EE3">
        <w:rPr>
          <w:b/>
        </w:rPr>
        <w:t>Pożyczkodawcy</w:t>
      </w:r>
      <w:r w:rsidRPr="00282EE3">
        <w:t>.</w:t>
      </w:r>
    </w:p>
    <w:p w14:paraId="2FC675F6" w14:textId="77777777" w:rsidR="0066782B" w:rsidRDefault="0066782B" w:rsidP="0066782B">
      <w:pPr>
        <w:pStyle w:val="Akapitzlist"/>
        <w:numPr>
          <w:ilvl w:val="0"/>
          <w:numId w:val="17"/>
        </w:numPr>
        <w:spacing w:before="240"/>
        <w:jc w:val="both"/>
      </w:pPr>
      <w:r>
        <w:t>Monitoring i kontrola mogą być przeprowadzane w formie:</w:t>
      </w:r>
    </w:p>
    <w:p w14:paraId="6BA83522" w14:textId="77777777" w:rsidR="0066782B" w:rsidRDefault="0066782B" w:rsidP="0066782B">
      <w:pPr>
        <w:pStyle w:val="Akapitzlist"/>
        <w:numPr>
          <w:ilvl w:val="1"/>
          <w:numId w:val="17"/>
        </w:numPr>
        <w:spacing w:before="240"/>
        <w:jc w:val="both"/>
      </w:pPr>
      <w:r>
        <w:t>Kontroli zza biurka,</w:t>
      </w:r>
    </w:p>
    <w:p w14:paraId="2F0B403B" w14:textId="77777777" w:rsidR="0066782B" w:rsidRDefault="0066782B" w:rsidP="0066782B">
      <w:pPr>
        <w:pStyle w:val="Akapitzlist"/>
        <w:numPr>
          <w:ilvl w:val="1"/>
          <w:numId w:val="17"/>
        </w:numPr>
        <w:spacing w:before="240"/>
        <w:jc w:val="both"/>
      </w:pPr>
      <w:r>
        <w:t>Kontroli w miejscu prowadzenia działalności gospodarczej i/lub miejscu realizacji inwestycji (jeżeli część pożyczki została przeznaczona na działania inwestycyjne),</w:t>
      </w:r>
    </w:p>
    <w:p w14:paraId="5DABDA0B" w14:textId="77777777" w:rsidR="0066782B" w:rsidRDefault="0066782B" w:rsidP="0066782B">
      <w:pPr>
        <w:pStyle w:val="Akapitzlist"/>
        <w:numPr>
          <w:ilvl w:val="1"/>
          <w:numId w:val="17"/>
        </w:numPr>
        <w:spacing w:before="240"/>
        <w:jc w:val="both"/>
      </w:pPr>
      <w:r>
        <w:t>Kontroli doraźnej,</w:t>
      </w:r>
    </w:p>
    <w:p w14:paraId="24D8C432" w14:textId="77777777" w:rsidR="0066782B" w:rsidRDefault="0066782B" w:rsidP="0066782B">
      <w:pPr>
        <w:pStyle w:val="Akapitzlist"/>
        <w:numPr>
          <w:ilvl w:val="1"/>
          <w:numId w:val="17"/>
        </w:numPr>
        <w:spacing w:before="240"/>
        <w:jc w:val="both"/>
      </w:pPr>
      <w:r>
        <w:t>Wizyty monitorującej.</w:t>
      </w:r>
    </w:p>
    <w:p w14:paraId="56E015C5" w14:textId="77777777" w:rsidR="00AF7142" w:rsidRDefault="00AF7142" w:rsidP="00B37550">
      <w:pPr>
        <w:jc w:val="center"/>
        <w:rPr>
          <w:b/>
        </w:rPr>
      </w:pPr>
    </w:p>
    <w:p w14:paraId="7278B5CF" w14:textId="77777777" w:rsidR="0066782B" w:rsidRPr="0066782B" w:rsidRDefault="0066782B" w:rsidP="00B37550">
      <w:pPr>
        <w:jc w:val="center"/>
        <w:rPr>
          <w:b/>
        </w:rPr>
      </w:pPr>
      <w:r w:rsidRPr="0066782B">
        <w:rPr>
          <w:b/>
        </w:rPr>
        <w:t>§ 18 Procedura Pożyczkowa – Windykacja i dochodzenie roszczeń</w:t>
      </w:r>
    </w:p>
    <w:p w14:paraId="7B269605" w14:textId="7A4A7D6E" w:rsidR="0066782B" w:rsidRDefault="0066782B" w:rsidP="0066782B">
      <w:pPr>
        <w:pStyle w:val="Akapitzlist"/>
        <w:numPr>
          <w:ilvl w:val="0"/>
          <w:numId w:val="18"/>
        </w:numPr>
        <w:spacing w:before="240"/>
        <w:jc w:val="both"/>
      </w:pPr>
      <w:r w:rsidRPr="0066782B">
        <w:t xml:space="preserve">W uzasadnionych przypadkach </w:t>
      </w:r>
      <w:r w:rsidRPr="0066782B">
        <w:rPr>
          <w:b/>
        </w:rPr>
        <w:t>Pożyczkodawca</w:t>
      </w:r>
      <w:r w:rsidRPr="0066782B">
        <w:t xml:space="preserve"> może rozwiązać </w:t>
      </w:r>
      <w:r w:rsidRPr="0066782B">
        <w:rPr>
          <w:b/>
        </w:rPr>
        <w:t>Umowę</w:t>
      </w:r>
      <w:r w:rsidRPr="0066782B">
        <w:t xml:space="preserve"> </w:t>
      </w:r>
      <w:r w:rsidRPr="0066782B">
        <w:rPr>
          <w:b/>
        </w:rPr>
        <w:t>Inwestycyjną</w:t>
      </w:r>
      <w:r w:rsidRPr="0066782B">
        <w:t xml:space="preserve"> z</w:t>
      </w:r>
      <w:r>
        <w:t xml:space="preserve"> </w:t>
      </w:r>
      <w:r w:rsidR="003734C1" w:rsidRPr="00282EE3">
        <w:rPr>
          <w:b/>
        </w:rPr>
        <w:t>Pożyczkobiorc</w:t>
      </w:r>
      <w:r w:rsidR="003734C1">
        <w:rPr>
          <w:b/>
        </w:rPr>
        <w:t>ą</w:t>
      </w:r>
      <w:r>
        <w:t>.</w:t>
      </w:r>
    </w:p>
    <w:p w14:paraId="12563B79" w14:textId="77777777" w:rsidR="0066782B" w:rsidRDefault="0066782B" w:rsidP="0066782B">
      <w:pPr>
        <w:pStyle w:val="Akapitzlist"/>
        <w:numPr>
          <w:ilvl w:val="0"/>
          <w:numId w:val="18"/>
        </w:numPr>
        <w:spacing w:before="240"/>
        <w:jc w:val="both"/>
      </w:pPr>
      <w:r>
        <w:t>Umowa może być rozwiązana (wypowiedzenie umowy, odstąpienie od umowy), tylko z ważnych powodów, a w szczególności:</w:t>
      </w:r>
    </w:p>
    <w:p w14:paraId="11345BF7" w14:textId="77777777" w:rsidR="0066782B" w:rsidRDefault="0066782B" w:rsidP="0066782B">
      <w:pPr>
        <w:pStyle w:val="Akapitzlist"/>
        <w:numPr>
          <w:ilvl w:val="1"/>
          <w:numId w:val="18"/>
        </w:numPr>
        <w:spacing w:before="240"/>
        <w:jc w:val="both"/>
      </w:pPr>
      <w:r w:rsidRPr="00282EE3">
        <w:t xml:space="preserve">Wykorzystania środków niezgodnie z zapisami </w:t>
      </w:r>
      <w:r w:rsidRPr="00282EE3">
        <w:rPr>
          <w:b/>
        </w:rPr>
        <w:t>Umowy</w:t>
      </w:r>
      <w:r w:rsidRPr="00282EE3">
        <w:t xml:space="preserve"> </w:t>
      </w:r>
      <w:r w:rsidRPr="00282EE3">
        <w:rPr>
          <w:b/>
        </w:rPr>
        <w:t>Inwestycyjnej</w:t>
      </w:r>
      <w:r w:rsidRPr="00282EE3">
        <w:t>.</w:t>
      </w:r>
    </w:p>
    <w:p w14:paraId="20B8BF64" w14:textId="77777777" w:rsidR="0066782B" w:rsidRDefault="0066782B" w:rsidP="0066782B">
      <w:pPr>
        <w:pStyle w:val="Akapitzlist"/>
        <w:numPr>
          <w:ilvl w:val="1"/>
          <w:numId w:val="18"/>
        </w:numPr>
        <w:spacing w:before="240"/>
        <w:jc w:val="both"/>
      </w:pPr>
      <w:r w:rsidRPr="00282EE3">
        <w:t xml:space="preserve">Nierozliczenia się w pożyczki w terminach określonych w </w:t>
      </w:r>
      <w:r w:rsidRPr="00282EE3">
        <w:rPr>
          <w:b/>
        </w:rPr>
        <w:t>Umowie</w:t>
      </w:r>
      <w:r w:rsidRPr="00282EE3">
        <w:t xml:space="preserve"> </w:t>
      </w:r>
      <w:r w:rsidRPr="00282EE3">
        <w:rPr>
          <w:b/>
        </w:rPr>
        <w:t>Inwestycyjnej</w:t>
      </w:r>
      <w:r>
        <w:t>.</w:t>
      </w:r>
    </w:p>
    <w:p w14:paraId="6A931CB1" w14:textId="77777777" w:rsidR="0066782B" w:rsidRDefault="0066782B" w:rsidP="0066782B">
      <w:pPr>
        <w:pStyle w:val="Akapitzlist"/>
        <w:numPr>
          <w:ilvl w:val="1"/>
          <w:numId w:val="18"/>
        </w:numPr>
        <w:spacing w:before="240"/>
        <w:jc w:val="both"/>
      </w:pPr>
      <w:r>
        <w:t xml:space="preserve">Złożenia przez </w:t>
      </w:r>
      <w:r w:rsidRPr="00282EE3">
        <w:rPr>
          <w:b/>
        </w:rPr>
        <w:t>Pożyczkobiorcę</w:t>
      </w:r>
      <w:r>
        <w:t>, poręczycieli albo innych osób biorących udział w procesie ubiegania się o pożyczkę nieprawdziwych oświadczeń, dokumentów, zaświadczeń.</w:t>
      </w:r>
    </w:p>
    <w:p w14:paraId="28C0A970" w14:textId="77777777" w:rsidR="0066782B" w:rsidRDefault="0066782B" w:rsidP="0066782B">
      <w:pPr>
        <w:pStyle w:val="Akapitzlist"/>
        <w:numPr>
          <w:ilvl w:val="1"/>
          <w:numId w:val="18"/>
        </w:numPr>
        <w:spacing w:before="240"/>
        <w:jc w:val="both"/>
      </w:pPr>
      <w:r>
        <w:t>Posłużenia się sfałszowanymi dokumentami do pozyskania lub rozliczenia pożyczki.</w:t>
      </w:r>
    </w:p>
    <w:p w14:paraId="02310030" w14:textId="77777777" w:rsidR="0066782B" w:rsidRDefault="0066782B" w:rsidP="0066782B">
      <w:pPr>
        <w:pStyle w:val="Akapitzlist"/>
        <w:numPr>
          <w:ilvl w:val="1"/>
          <w:numId w:val="18"/>
        </w:numPr>
        <w:spacing w:before="240"/>
        <w:jc w:val="both"/>
      </w:pPr>
      <w:r>
        <w:t>Niespłacania pożyczki.</w:t>
      </w:r>
    </w:p>
    <w:p w14:paraId="2CE0E464" w14:textId="77777777" w:rsidR="0066782B" w:rsidRDefault="0066782B" w:rsidP="0066782B">
      <w:pPr>
        <w:pStyle w:val="Akapitzlist"/>
        <w:numPr>
          <w:ilvl w:val="1"/>
          <w:numId w:val="18"/>
        </w:numPr>
        <w:spacing w:before="240"/>
        <w:jc w:val="both"/>
      </w:pPr>
      <w:r>
        <w:t>Opóźnienia w spłacie rat pożyczkowych przekraczające swoją wartością nie mniej niż dwie raty.</w:t>
      </w:r>
    </w:p>
    <w:p w14:paraId="4AA69796" w14:textId="77777777" w:rsidR="0066782B" w:rsidRDefault="0066782B" w:rsidP="0066782B">
      <w:pPr>
        <w:pStyle w:val="Akapitzlist"/>
        <w:numPr>
          <w:ilvl w:val="1"/>
          <w:numId w:val="18"/>
        </w:numPr>
        <w:spacing w:before="240"/>
        <w:jc w:val="both"/>
      </w:pPr>
      <w:r>
        <w:t xml:space="preserve">Trudności finansowych </w:t>
      </w:r>
      <w:r w:rsidRPr="004568DE">
        <w:rPr>
          <w:b/>
        </w:rPr>
        <w:t>Pożyczkobiorcy</w:t>
      </w:r>
      <w:r>
        <w:t>.</w:t>
      </w:r>
    </w:p>
    <w:p w14:paraId="74123C5E" w14:textId="77777777" w:rsidR="0066782B" w:rsidRDefault="0066782B" w:rsidP="0066782B">
      <w:pPr>
        <w:pStyle w:val="Akapitzlist"/>
        <w:numPr>
          <w:ilvl w:val="1"/>
          <w:numId w:val="18"/>
        </w:numPr>
        <w:spacing w:before="240"/>
        <w:jc w:val="both"/>
      </w:pPr>
      <w:r>
        <w:t xml:space="preserve">Wszczęcia postępowania komorniczego, upadłościowego, likwidacyjnego </w:t>
      </w:r>
      <w:r w:rsidRPr="004568DE">
        <w:rPr>
          <w:b/>
        </w:rPr>
        <w:t>Pożyczkobiorcy</w:t>
      </w:r>
      <w:r>
        <w:t>.</w:t>
      </w:r>
    </w:p>
    <w:p w14:paraId="7AA2CB0B" w14:textId="77777777" w:rsidR="0066782B" w:rsidRPr="004568DE" w:rsidRDefault="0066782B" w:rsidP="0066782B">
      <w:pPr>
        <w:pStyle w:val="Akapitzlist"/>
        <w:numPr>
          <w:ilvl w:val="1"/>
          <w:numId w:val="18"/>
        </w:numPr>
        <w:spacing w:before="240"/>
        <w:jc w:val="both"/>
      </w:pPr>
      <w:r>
        <w:t xml:space="preserve">Innym określonym niniejszym </w:t>
      </w:r>
      <w:r w:rsidRPr="004568DE">
        <w:rPr>
          <w:b/>
        </w:rPr>
        <w:t>Regulaminem</w:t>
      </w:r>
      <w:r>
        <w:t xml:space="preserve"> albo </w:t>
      </w:r>
      <w:r w:rsidRPr="004568DE">
        <w:rPr>
          <w:b/>
        </w:rPr>
        <w:t>Umową</w:t>
      </w:r>
      <w:r>
        <w:t xml:space="preserve"> </w:t>
      </w:r>
      <w:r w:rsidRPr="004568DE">
        <w:rPr>
          <w:b/>
        </w:rPr>
        <w:t>Inwestycyjną</w:t>
      </w:r>
      <w:r>
        <w:rPr>
          <w:b/>
        </w:rPr>
        <w:t>.</w:t>
      </w:r>
    </w:p>
    <w:p w14:paraId="52547096" w14:textId="64B92446" w:rsidR="0066782B" w:rsidRDefault="0066782B" w:rsidP="0066782B">
      <w:pPr>
        <w:pStyle w:val="Akapitzlist"/>
        <w:numPr>
          <w:ilvl w:val="0"/>
          <w:numId w:val="18"/>
        </w:numPr>
        <w:spacing w:before="240"/>
        <w:jc w:val="both"/>
      </w:pPr>
      <w:r>
        <w:lastRenderedPageBreak/>
        <w:t xml:space="preserve">Windykacja jest prowadzona na zasadach określonych w </w:t>
      </w:r>
      <w:r w:rsidR="008563A5" w:rsidRPr="008563A5">
        <w:t>Załącznik</w:t>
      </w:r>
      <w:r w:rsidR="00F14D4B">
        <w:t>u</w:t>
      </w:r>
      <w:r w:rsidR="008563A5" w:rsidRPr="008563A5">
        <w:t xml:space="preserve"> nr </w:t>
      </w:r>
      <w:r w:rsidR="008563A5">
        <w:t>5</w:t>
      </w:r>
      <w:r w:rsidR="008563A5" w:rsidRPr="008563A5">
        <w:t xml:space="preserve"> do Umowy Operacyjnej – Pożyczka Płynnościowa </w:t>
      </w:r>
      <w:r w:rsidR="0016798D" w:rsidRPr="008563A5">
        <w:t>POIR nr</w:t>
      </w:r>
      <w:r w:rsidR="008563A5" w:rsidRPr="008563A5">
        <w:t xml:space="preserve"> </w:t>
      </w:r>
      <w:r w:rsidR="00775737">
        <w:t>2/POIR/1921/2022/VII/R/421</w:t>
      </w:r>
      <w:r w:rsidR="008563A5" w:rsidRPr="00775737">
        <w:t>.</w:t>
      </w:r>
      <w:r w:rsidR="008563A5" w:rsidRPr="008563A5">
        <w:t xml:space="preserve"> stanowiącym z </w:t>
      </w:r>
      <w:r w:rsidR="008563A5" w:rsidRPr="0016798D">
        <w:rPr>
          <w:b/>
          <w:bCs/>
        </w:rPr>
        <w:t>załącznikiem nr 17</w:t>
      </w:r>
      <w:r w:rsidR="008563A5" w:rsidRPr="008563A5">
        <w:t xml:space="preserve"> do niniejszego Regulaminu </w:t>
      </w:r>
      <w:r w:rsidR="008563A5">
        <w:t xml:space="preserve">- </w:t>
      </w:r>
      <w:r w:rsidRPr="004568DE">
        <w:rPr>
          <w:b/>
        </w:rPr>
        <w:t>Procedur</w:t>
      </w:r>
      <w:r w:rsidR="008563A5">
        <w:rPr>
          <w:b/>
        </w:rPr>
        <w:t>a</w:t>
      </w:r>
      <w:r w:rsidRPr="004568DE">
        <w:rPr>
          <w:b/>
        </w:rPr>
        <w:t xml:space="preserve"> Windykacyjn</w:t>
      </w:r>
      <w:r w:rsidR="008563A5">
        <w:rPr>
          <w:b/>
        </w:rPr>
        <w:t>a</w:t>
      </w:r>
      <w:r>
        <w:t xml:space="preserve">  oraz zgodnie z procedurami poszczególnych </w:t>
      </w:r>
      <w:r w:rsidRPr="004568DE">
        <w:rPr>
          <w:b/>
        </w:rPr>
        <w:t>Konsorcjantów</w:t>
      </w:r>
      <w:r>
        <w:t>.</w:t>
      </w:r>
    </w:p>
    <w:p w14:paraId="0C70139F" w14:textId="33C31FE2" w:rsidR="0066782B" w:rsidRDefault="0066782B" w:rsidP="0066782B">
      <w:pPr>
        <w:pStyle w:val="Akapitzlist"/>
        <w:numPr>
          <w:ilvl w:val="0"/>
          <w:numId w:val="18"/>
        </w:numPr>
        <w:spacing w:before="240"/>
        <w:jc w:val="both"/>
      </w:pPr>
      <w:r w:rsidRPr="004568DE">
        <w:rPr>
          <w:b/>
        </w:rPr>
        <w:t>Pożyczkodawca</w:t>
      </w:r>
      <w:r>
        <w:t xml:space="preserve"> zaspokaja swoje roszczenia z majątku </w:t>
      </w:r>
      <w:r w:rsidRPr="004568DE">
        <w:rPr>
          <w:b/>
        </w:rPr>
        <w:t>Pożyczkobiorcy</w:t>
      </w:r>
      <w:r>
        <w:t xml:space="preserve"> i przedstawionych zabezpieczeń, zgodnie z zapisami </w:t>
      </w:r>
      <w:r w:rsidRPr="004568DE">
        <w:rPr>
          <w:b/>
          <w:i/>
        </w:rPr>
        <w:t xml:space="preserve">załącznika nr </w:t>
      </w:r>
      <w:r w:rsidR="004712A2">
        <w:rPr>
          <w:b/>
          <w:i/>
        </w:rPr>
        <w:t>17</w:t>
      </w:r>
      <w:r w:rsidR="004712A2">
        <w:t xml:space="preserve"> </w:t>
      </w:r>
      <w:r>
        <w:t xml:space="preserve">do niniejszego </w:t>
      </w:r>
      <w:r w:rsidRPr="004568DE">
        <w:rPr>
          <w:b/>
        </w:rPr>
        <w:t>Regulaminu</w:t>
      </w:r>
      <w:r>
        <w:t>.</w:t>
      </w:r>
    </w:p>
    <w:p w14:paraId="42AD682B" w14:textId="08BC40C6" w:rsidR="0066782B" w:rsidRPr="004568DE" w:rsidRDefault="0066782B" w:rsidP="0066782B">
      <w:pPr>
        <w:pStyle w:val="Akapitzlist"/>
        <w:numPr>
          <w:ilvl w:val="0"/>
          <w:numId w:val="18"/>
        </w:numPr>
        <w:spacing w:before="240"/>
        <w:jc w:val="both"/>
      </w:pPr>
      <w:r w:rsidRPr="004568DE">
        <w:t xml:space="preserve">Pożyczkodawca w celu dochodzenia swoich roszczeń może </w:t>
      </w:r>
      <w:r w:rsidR="00C64DCD">
        <w:t xml:space="preserve">zlecić dochodzenie Wierzytelności osobie </w:t>
      </w:r>
      <w:r w:rsidR="0016798D">
        <w:t>trzeciej, w</w:t>
      </w:r>
      <w:r w:rsidR="00C64DCD">
        <w:t xml:space="preserve"> </w:t>
      </w:r>
      <w:r w:rsidR="0016798D">
        <w:t xml:space="preserve">tym </w:t>
      </w:r>
      <w:r w:rsidR="0016798D" w:rsidRPr="004568DE">
        <w:t>zewnętrznym</w:t>
      </w:r>
      <w:r w:rsidRPr="004568DE">
        <w:t xml:space="preserve"> firm</w:t>
      </w:r>
      <w:r w:rsidR="00C64DCD">
        <w:t>om np.</w:t>
      </w:r>
      <w:r w:rsidRPr="004568DE">
        <w:t xml:space="preserve"> kancelari</w:t>
      </w:r>
      <w:r w:rsidR="00983811">
        <w:t>om</w:t>
      </w:r>
      <w:r w:rsidRPr="004568DE">
        <w:t xml:space="preserve"> prawn</w:t>
      </w:r>
      <w:r w:rsidR="00983811">
        <w:t>ym</w:t>
      </w:r>
      <w:r w:rsidRPr="004568DE">
        <w:t>, firm</w:t>
      </w:r>
      <w:r w:rsidR="00983811">
        <w:t>om</w:t>
      </w:r>
      <w:r w:rsidRPr="004568DE">
        <w:t xml:space="preserve"> windyk</w:t>
      </w:r>
      <w:r>
        <w:t>acyjny</w:t>
      </w:r>
      <w:r w:rsidR="00983811">
        <w:t>m</w:t>
      </w:r>
      <w:r>
        <w:t>.</w:t>
      </w:r>
    </w:p>
    <w:p w14:paraId="6DB00A25" w14:textId="77777777" w:rsidR="00AF7142" w:rsidRDefault="00AF7142" w:rsidP="00B37550">
      <w:pPr>
        <w:jc w:val="center"/>
        <w:rPr>
          <w:b/>
        </w:rPr>
      </w:pPr>
    </w:p>
    <w:p w14:paraId="11821650" w14:textId="690A37F1" w:rsidR="0066782B" w:rsidRPr="004568DE" w:rsidRDefault="0066782B" w:rsidP="00B37550">
      <w:pPr>
        <w:jc w:val="center"/>
        <w:rPr>
          <w:b/>
        </w:rPr>
      </w:pPr>
      <w:r>
        <w:rPr>
          <w:b/>
        </w:rPr>
        <w:t>§ 19</w:t>
      </w:r>
      <w:r w:rsidRPr="004568DE">
        <w:rPr>
          <w:b/>
        </w:rPr>
        <w:t xml:space="preserve"> Postanowienia końcowe</w:t>
      </w:r>
    </w:p>
    <w:p w14:paraId="469EA2A0" w14:textId="7DD01CEE" w:rsidR="0066782B" w:rsidRDefault="0066782B" w:rsidP="0066782B">
      <w:pPr>
        <w:pStyle w:val="Akapitzlist"/>
        <w:numPr>
          <w:ilvl w:val="0"/>
          <w:numId w:val="19"/>
        </w:numPr>
        <w:spacing w:before="240"/>
        <w:jc w:val="both"/>
      </w:pPr>
      <w:r>
        <w:t xml:space="preserve">Regulamin wchodzi w życie z </w:t>
      </w:r>
      <w:r w:rsidRPr="00775737">
        <w:t>dniem</w:t>
      </w:r>
      <w:r w:rsidR="0073103B" w:rsidRPr="00775737">
        <w:rPr>
          <w:b/>
        </w:rPr>
        <w:t xml:space="preserve"> </w:t>
      </w:r>
      <w:r w:rsidR="0050046E">
        <w:rPr>
          <w:b/>
        </w:rPr>
        <w:t>27 czerwca</w:t>
      </w:r>
      <w:r w:rsidR="00BC06B1" w:rsidRPr="00775737">
        <w:rPr>
          <w:b/>
        </w:rPr>
        <w:t xml:space="preserve"> </w:t>
      </w:r>
      <w:r w:rsidR="0073103B" w:rsidRPr="00775737">
        <w:rPr>
          <w:b/>
        </w:rPr>
        <w:t>2022</w:t>
      </w:r>
      <w:r w:rsidR="00B37550" w:rsidRPr="00775737">
        <w:rPr>
          <w:b/>
        </w:rPr>
        <w:t xml:space="preserve"> roku</w:t>
      </w:r>
      <w:r w:rsidR="00B37550" w:rsidRPr="00775737">
        <w:t>.</w:t>
      </w:r>
    </w:p>
    <w:p w14:paraId="37842903" w14:textId="24DC463A" w:rsidR="00784374" w:rsidRDefault="0066782B" w:rsidP="00D577D2">
      <w:pPr>
        <w:pStyle w:val="Akapitzlist"/>
        <w:numPr>
          <w:ilvl w:val="0"/>
          <w:numId w:val="19"/>
        </w:numPr>
        <w:spacing w:before="240"/>
        <w:jc w:val="both"/>
      </w:pPr>
      <w:r>
        <w:t>Do wszystki</w:t>
      </w:r>
      <w:r w:rsidR="003B5949">
        <w:t>ch</w:t>
      </w:r>
      <w:r>
        <w:t xml:space="preserve"> spraw nieuregulowanych niniejszym </w:t>
      </w:r>
      <w:r w:rsidRPr="00D577D2">
        <w:rPr>
          <w:b/>
        </w:rPr>
        <w:t>Regulaminem</w:t>
      </w:r>
      <w:r>
        <w:t xml:space="preserve"> mają zastosowanie przepisy Kodeksu Cywilnego</w:t>
      </w:r>
      <w:r w:rsidR="003320B2">
        <w:t xml:space="preserve"> </w:t>
      </w:r>
      <w:r w:rsidR="006F1938">
        <w:t xml:space="preserve">i </w:t>
      </w:r>
      <w:r w:rsidR="007F0DE0">
        <w:t>U</w:t>
      </w:r>
      <w:r w:rsidR="003320B2">
        <w:t>mowy</w:t>
      </w:r>
      <w:r>
        <w:t xml:space="preserve"> </w:t>
      </w:r>
      <w:r w:rsidR="007F0DE0">
        <w:t>I</w:t>
      </w:r>
      <w:r>
        <w:t>nwestycyjnej</w:t>
      </w:r>
      <w:r w:rsidR="00766B70">
        <w:t>, oraz inne przepisy prawa powszechnie obowiązującego</w:t>
      </w:r>
      <w:r>
        <w:t>.</w:t>
      </w:r>
      <w:r w:rsidR="00784374">
        <w:t xml:space="preserve"> </w:t>
      </w:r>
    </w:p>
    <w:sectPr w:rsidR="00784374" w:rsidSect="001A2BB5">
      <w:headerReference w:type="default" r:id="rId16"/>
      <w:footerReference w:type="default" r:id="rId17"/>
      <w:pgSz w:w="11906" w:h="16838"/>
      <w:pgMar w:top="1276" w:right="1417" w:bottom="1560" w:left="1417" w:header="284"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B898" w14:textId="77777777" w:rsidR="00555FC8" w:rsidRDefault="00555FC8" w:rsidP="00451C27">
      <w:pPr>
        <w:spacing w:after="0" w:line="240" w:lineRule="auto"/>
      </w:pPr>
      <w:r>
        <w:separator/>
      </w:r>
    </w:p>
  </w:endnote>
  <w:endnote w:type="continuationSeparator" w:id="0">
    <w:p w14:paraId="483FD14D" w14:textId="77777777" w:rsidR="00555FC8" w:rsidRDefault="00555FC8" w:rsidP="0045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1BFF" w14:textId="1EF4F754" w:rsidR="00E87B31" w:rsidRDefault="00BD1705" w:rsidP="001A2BB5">
    <w:pPr>
      <w:pStyle w:val="Stopka"/>
      <w:ind w:left="-284"/>
      <w:jc w:val="center"/>
    </w:pPr>
    <w:r>
      <w:rPr>
        <w:noProof/>
      </w:rPr>
      <w:drawing>
        <wp:inline distT="0" distB="0" distL="0" distR="0" wp14:anchorId="39B5EBD6" wp14:editId="0586C9B6">
          <wp:extent cx="4962525" cy="676910"/>
          <wp:effectExtent l="0" t="0" r="9525"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2525" cy="676910"/>
                  </a:xfrm>
                  <a:prstGeom prst="rect">
                    <a:avLst/>
                  </a:prstGeom>
                  <a:noFill/>
                </pic:spPr>
              </pic:pic>
            </a:graphicData>
          </a:graphic>
        </wp:inline>
      </w:drawing>
    </w:r>
    <w:r w:rsidR="00E87B31">
      <w:fldChar w:fldCharType="begin"/>
    </w:r>
    <w:r w:rsidR="00E87B31">
      <w:instrText>PAGE   \* MERGEFORMAT</w:instrText>
    </w:r>
    <w:r w:rsidR="00E87B31">
      <w:fldChar w:fldCharType="separate"/>
    </w:r>
    <w:r w:rsidR="001A2BB5">
      <w:rPr>
        <w:noProof/>
      </w:rPr>
      <w:t>16</w:t>
    </w:r>
    <w:r w:rsidR="00E87B3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F7B3" w14:textId="77777777" w:rsidR="00555FC8" w:rsidRDefault="00555FC8" w:rsidP="00451C27">
      <w:pPr>
        <w:spacing w:after="0" w:line="240" w:lineRule="auto"/>
      </w:pPr>
      <w:r>
        <w:separator/>
      </w:r>
    </w:p>
  </w:footnote>
  <w:footnote w:type="continuationSeparator" w:id="0">
    <w:p w14:paraId="2842E7EB" w14:textId="77777777" w:rsidR="00555FC8" w:rsidRDefault="00555FC8" w:rsidP="00451C27">
      <w:pPr>
        <w:spacing w:after="0" w:line="240" w:lineRule="auto"/>
      </w:pPr>
      <w:r>
        <w:continuationSeparator/>
      </w:r>
    </w:p>
  </w:footnote>
  <w:footnote w:id="1">
    <w:p w14:paraId="2DCABEBD" w14:textId="31443D01" w:rsidR="00843260" w:rsidRPr="00B37550" w:rsidRDefault="00843260">
      <w:pPr>
        <w:pStyle w:val="Tekstprzypisudolnego"/>
        <w:rPr>
          <w:sz w:val="16"/>
        </w:rPr>
      </w:pPr>
      <w:r w:rsidRPr="00B37550">
        <w:rPr>
          <w:rStyle w:val="Odwoanieprzypisudolnego"/>
          <w:sz w:val="16"/>
        </w:rPr>
        <w:footnoteRef/>
      </w:r>
      <w:r w:rsidRPr="00B37550">
        <w:rPr>
          <w:sz w:val="16"/>
        </w:rPr>
        <w:t xml:space="preserve"> Rozporządzenie Komisji (UE) nr 651/2014 z dnia 17 czerwca 2014 r. uznające niektóre rodzaje pomocy za zgodne z rynkiem wewnętrznym w zastosowaniu art. 107 i 108 Traktatu.  </w:t>
      </w:r>
    </w:p>
  </w:footnote>
  <w:footnote w:id="2">
    <w:p w14:paraId="3FE2693B" w14:textId="77777777" w:rsidR="00451C27" w:rsidRPr="00B42D53" w:rsidRDefault="00451C27" w:rsidP="00451C27">
      <w:pPr>
        <w:pStyle w:val="Tekstprzypisudolnego"/>
        <w:jc w:val="both"/>
        <w:rPr>
          <w:sz w:val="16"/>
        </w:rPr>
      </w:pPr>
      <w:r w:rsidRPr="00B42D53">
        <w:rPr>
          <w:rStyle w:val="Odwoanieprzypisudolnego"/>
          <w:sz w:val="16"/>
          <w:szCs w:val="16"/>
        </w:rPr>
        <w:footnoteRef/>
      </w:r>
      <w:r w:rsidRPr="00B42D53">
        <w:rPr>
          <w:sz w:val="16"/>
          <w:szCs w:val="16"/>
        </w:rPr>
        <w:t xml:space="preserve"> </w:t>
      </w:r>
      <w:r w:rsidRPr="00B42D53">
        <w:rPr>
          <w:sz w:val="16"/>
        </w:rPr>
        <w:t xml:space="preserve">Zgodnie z </w:t>
      </w:r>
      <w:r w:rsidRPr="00B42D53">
        <w:rPr>
          <w:b/>
          <w:sz w:val="16"/>
        </w:rPr>
        <w:t>§ 4. ust. 1</w:t>
      </w:r>
      <w:r w:rsidRPr="00B42D53">
        <w:rPr>
          <w:sz w:val="16"/>
        </w:rPr>
        <w:t xml:space="preserve">. </w:t>
      </w:r>
      <w:r w:rsidRPr="00B42D53">
        <w:rPr>
          <w:b/>
          <w:sz w:val="16"/>
        </w:rPr>
        <w:t>Rozporządzenia Ministra Funduszy i Polityki Regionalnej z dnia 14 kwietnia 2020 r.</w:t>
      </w:r>
      <w:r w:rsidRPr="00B42D53">
        <w:rPr>
          <w:sz w:val="16"/>
        </w:rPr>
        <w:t xml:space="preserve"> w sprawie udzielania pomocy z instrumentów finansowych w ramach programów operacyjnych na lata 2014–2020 w celu wspierania polskiej gospodarki w związku z wystąpieniem pandemii </w:t>
      </w:r>
      <w:r w:rsidRPr="00B42D53">
        <w:rPr>
          <w:b/>
          <w:sz w:val="16"/>
        </w:rPr>
        <w:t>COVID-19</w:t>
      </w:r>
      <w:r w:rsidRPr="00B42D53">
        <w:rPr>
          <w:sz w:val="16"/>
        </w:rPr>
        <w:t>. W przypadku zmiany powyższego przepisu lub wprowadzenia rozporządzenia zastępującego ww. Rozporządzenie, Pośrednik Finansowy stosuje przepisy aktu zmienionego lub zastępującego.</w:t>
      </w:r>
    </w:p>
  </w:footnote>
  <w:footnote w:id="3">
    <w:p w14:paraId="6BEBD6F2" w14:textId="7E6DECBB" w:rsidR="00451C27" w:rsidRPr="00B111C1" w:rsidRDefault="00451C27" w:rsidP="00451C27">
      <w:pPr>
        <w:pStyle w:val="Tekstprzypisudolnego"/>
        <w:rPr>
          <w:sz w:val="16"/>
        </w:rPr>
      </w:pPr>
      <w:r w:rsidRPr="00B111C1">
        <w:rPr>
          <w:rStyle w:val="Odwoanieprzypisudolnego"/>
          <w:sz w:val="16"/>
        </w:rPr>
        <w:footnoteRef/>
      </w:r>
      <w:r w:rsidRPr="00B111C1">
        <w:rPr>
          <w:sz w:val="16"/>
        </w:rPr>
        <w:t xml:space="preserve"> Bieżąca rata – </w:t>
      </w:r>
      <w:r w:rsidR="00721066">
        <w:rPr>
          <w:sz w:val="16"/>
        </w:rPr>
        <w:t xml:space="preserve">nieopłacona </w:t>
      </w:r>
      <w:r w:rsidRPr="00B111C1">
        <w:rPr>
          <w:sz w:val="16"/>
        </w:rPr>
        <w:t xml:space="preserve">rata z terminem spłaty między </w:t>
      </w:r>
      <w:r w:rsidR="00721066">
        <w:rPr>
          <w:b/>
          <w:sz w:val="16"/>
        </w:rPr>
        <w:t>-120 dniami przed dniem złożenia wniosku</w:t>
      </w:r>
      <w:r w:rsidRPr="00B111C1">
        <w:rPr>
          <w:sz w:val="16"/>
        </w:rPr>
        <w:t xml:space="preserve"> a ostatnim dniem okresu wydatkowania </w:t>
      </w:r>
      <w:r w:rsidRPr="00B111C1">
        <w:rPr>
          <w:b/>
          <w:sz w:val="16"/>
        </w:rPr>
        <w:t>Jednostkowej</w:t>
      </w:r>
      <w:r w:rsidRPr="00B111C1">
        <w:rPr>
          <w:sz w:val="16"/>
        </w:rPr>
        <w:t xml:space="preserve"> </w:t>
      </w:r>
      <w:r w:rsidRPr="00B111C1">
        <w:rPr>
          <w:b/>
          <w:sz w:val="16"/>
        </w:rPr>
        <w:t>Pożyczki</w:t>
      </w:r>
      <w:r w:rsidRPr="00B111C1">
        <w:rPr>
          <w:sz w:val="16"/>
        </w:rPr>
        <w:t>.</w:t>
      </w:r>
    </w:p>
  </w:footnote>
  <w:footnote w:id="4">
    <w:p w14:paraId="51A1EBF0" w14:textId="77777777" w:rsidR="00B913ED" w:rsidRPr="00D21BD1" w:rsidRDefault="00B913ED" w:rsidP="00B913ED">
      <w:pPr>
        <w:pStyle w:val="Tekstprzypisudolnego"/>
        <w:rPr>
          <w:sz w:val="16"/>
        </w:rPr>
      </w:pPr>
      <w:r w:rsidRPr="005B2193">
        <w:rPr>
          <w:rStyle w:val="Odwoanieprzypisudolnego"/>
          <w:sz w:val="16"/>
        </w:rPr>
        <w:footnoteRef/>
      </w:r>
      <w:r w:rsidRPr="005B2193">
        <w:rPr>
          <w:sz w:val="16"/>
        </w:rPr>
        <w:t xml:space="preserve"> </w:t>
      </w:r>
      <w:r w:rsidRPr="005B2193">
        <w:rPr>
          <w:b/>
          <w:sz w:val="16"/>
        </w:rPr>
        <w:t>Wnioskodawca</w:t>
      </w:r>
      <w:r w:rsidRPr="005B2193">
        <w:rPr>
          <w:sz w:val="16"/>
        </w:rPr>
        <w:t xml:space="preserve"> składa oświadczenie, zawarte w dokumentacji aplikacyjnej, czy korzysta lub będzie korzystał z finansowania w ramach Pożyczki płynnościowej </w:t>
      </w:r>
      <w:r w:rsidRPr="005B2193">
        <w:rPr>
          <w:b/>
          <w:sz w:val="16"/>
        </w:rPr>
        <w:t>POIR</w:t>
      </w:r>
      <w:r w:rsidRPr="005B2193">
        <w:rPr>
          <w:sz w:val="16"/>
        </w:rPr>
        <w:t xml:space="preserve"> i w jakiej </w:t>
      </w:r>
      <w:r w:rsidRPr="00D21BD1">
        <w:rPr>
          <w:sz w:val="16"/>
        </w:rPr>
        <w:t>kwocie pożyczki.</w:t>
      </w:r>
    </w:p>
  </w:footnote>
  <w:footnote w:id="5">
    <w:p w14:paraId="252372F5" w14:textId="5DA16A17" w:rsidR="00E740CB" w:rsidRPr="00FA19C7" w:rsidRDefault="00E740CB">
      <w:pPr>
        <w:pStyle w:val="Tekstprzypisudolnego"/>
        <w:rPr>
          <w:sz w:val="16"/>
          <w:szCs w:val="16"/>
        </w:rPr>
      </w:pPr>
      <w:r w:rsidRPr="00D21BD1">
        <w:rPr>
          <w:rStyle w:val="Odwoanieprzypisudolnego"/>
          <w:sz w:val="16"/>
          <w:szCs w:val="16"/>
        </w:rPr>
        <w:footnoteRef/>
      </w:r>
      <w:r w:rsidRPr="00D21BD1">
        <w:rPr>
          <w:sz w:val="16"/>
          <w:szCs w:val="16"/>
        </w:rPr>
        <w:t xml:space="preserve"> Termin może ulec wydłużeniu na podstawie pisemnej decyzji BGK w przypadku wydłużenia obowiązywania komunikatu Komisji Europejskiej C(2020) 1863 z 19 marca 2020 r. „Tymczasowe ramy środków pomocy państwa w celu wsparcia gospodarki w kontekście trwającej epidemii COVID-19” (2020/C 91 I/01 z późn. zm.).</w:t>
      </w:r>
    </w:p>
  </w:footnote>
  <w:footnote w:id="6">
    <w:p w14:paraId="1190A049" w14:textId="265F0983" w:rsidR="00321D7D" w:rsidRPr="00FA19C7" w:rsidRDefault="00321D7D">
      <w:pPr>
        <w:pStyle w:val="Tekstprzypisudolnego"/>
        <w:rPr>
          <w:sz w:val="16"/>
          <w:szCs w:val="16"/>
        </w:rPr>
      </w:pPr>
      <w:r w:rsidRPr="00FA19C7">
        <w:rPr>
          <w:rStyle w:val="Odwoanieprzypisudolnego"/>
          <w:sz w:val="16"/>
          <w:szCs w:val="16"/>
        </w:rPr>
        <w:footnoteRef/>
      </w:r>
      <w:r w:rsidRPr="00FA19C7">
        <w:rPr>
          <w:sz w:val="16"/>
          <w:szCs w:val="16"/>
        </w:rPr>
        <w:t xml:space="preserve"> W przypadku zmiany lub wprowadzenia rozporządzenia zastępującego ww. </w:t>
      </w:r>
      <w:r w:rsidRPr="00FA19C7">
        <w:rPr>
          <w:b/>
          <w:sz w:val="16"/>
          <w:szCs w:val="16"/>
        </w:rPr>
        <w:t>Rozporządzenie</w:t>
      </w:r>
      <w:r w:rsidRPr="00FA19C7">
        <w:rPr>
          <w:sz w:val="16"/>
          <w:szCs w:val="16"/>
        </w:rPr>
        <w:t xml:space="preserve">, </w:t>
      </w:r>
      <w:r w:rsidRPr="00FA19C7">
        <w:rPr>
          <w:b/>
          <w:sz w:val="16"/>
          <w:szCs w:val="16"/>
        </w:rPr>
        <w:t>Pośrednik</w:t>
      </w:r>
      <w:r w:rsidRPr="00FA19C7">
        <w:rPr>
          <w:sz w:val="16"/>
          <w:szCs w:val="16"/>
        </w:rPr>
        <w:t xml:space="preserve"> </w:t>
      </w:r>
      <w:r w:rsidRPr="00FA19C7">
        <w:rPr>
          <w:b/>
          <w:sz w:val="16"/>
          <w:szCs w:val="16"/>
        </w:rPr>
        <w:t>Finansowy</w:t>
      </w:r>
      <w:r w:rsidRPr="00FA19C7">
        <w:rPr>
          <w:sz w:val="16"/>
          <w:szCs w:val="16"/>
        </w:rPr>
        <w:t xml:space="preserve"> stosuje przepisy aktu zmienionego lub zastępującego.</w:t>
      </w:r>
    </w:p>
  </w:footnote>
  <w:footnote w:id="7">
    <w:p w14:paraId="46B6FDD7" w14:textId="0D92AC8D" w:rsidR="00321D7D" w:rsidRPr="00FA19C7" w:rsidRDefault="00321D7D">
      <w:pPr>
        <w:pStyle w:val="Tekstprzypisudolnego"/>
        <w:rPr>
          <w:sz w:val="16"/>
          <w:szCs w:val="16"/>
        </w:rPr>
      </w:pPr>
      <w:r w:rsidRPr="00FA19C7">
        <w:rPr>
          <w:rStyle w:val="Odwoanieprzypisudolnego"/>
          <w:sz w:val="16"/>
          <w:szCs w:val="16"/>
        </w:rPr>
        <w:footnoteRef/>
      </w:r>
      <w:r w:rsidRPr="00FA19C7">
        <w:rPr>
          <w:sz w:val="16"/>
          <w:szCs w:val="16"/>
        </w:rPr>
        <w:t xml:space="preserve"> </w:t>
      </w:r>
      <w:r w:rsidRPr="00FA19C7">
        <w:rPr>
          <w:b/>
          <w:sz w:val="16"/>
          <w:szCs w:val="16"/>
        </w:rPr>
        <w:t>Komunikat Komisji</w:t>
      </w:r>
      <w:r w:rsidRPr="00FA19C7">
        <w:rPr>
          <w:sz w:val="16"/>
          <w:szCs w:val="16"/>
        </w:rPr>
        <w:t xml:space="preserve"> w sprawie zmiany metody ustalania stóp referencyjnych i dyskontowych (</w:t>
      </w:r>
      <w:r w:rsidRPr="00FA19C7">
        <w:rPr>
          <w:b/>
          <w:sz w:val="16"/>
          <w:szCs w:val="16"/>
        </w:rPr>
        <w:t>Dz. Urz. UE C 14 z 19.01.2008</w:t>
      </w:r>
      <w:r w:rsidRPr="00FA19C7">
        <w:rPr>
          <w:sz w:val="16"/>
          <w:szCs w:val="16"/>
        </w:rPr>
        <w:t>) lub komunikat zastępujący.</w:t>
      </w:r>
    </w:p>
  </w:footnote>
  <w:footnote w:id="8">
    <w:p w14:paraId="447B6D41" w14:textId="0CE50ECA" w:rsidR="00321D7D" w:rsidRPr="00FA19C7" w:rsidRDefault="00321D7D">
      <w:pPr>
        <w:pStyle w:val="Tekstprzypisudolnego"/>
        <w:rPr>
          <w:sz w:val="16"/>
          <w:szCs w:val="16"/>
        </w:rPr>
      </w:pPr>
      <w:r w:rsidRPr="00FA19C7">
        <w:rPr>
          <w:rStyle w:val="Odwoanieprzypisudolnego"/>
          <w:sz w:val="16"/>
          <w:szCs w:val="16"/>
        </w:rPr>
        <w:footnoteRef/>
      </w:r>
      <w:r w:rsidRPr="00FA19C7">
        <w:rPr>
          <w:sz w:val="16"/>
          <w:szCs w:val="16"/>
        </w:rPr>
        <w:t xml:space="preserve"> J.w.</w:t>
      </w:r>
    </w:p>
  </w:footnote>
  <w:footnote w:id="9">
    <w:p w14:paraId="6270B6ED" w14:textId="76EAFC88" w:rsidR="00321D7D" w:rsidRPr="00FA19C7" w:rsidRDefault="00321D7D">
      <w:pPr>
        <w:pStyle w:val="Tekstprzypisudolnego"/>
        <w:rPr>
          <w:sz w:val="16"/>
          <w:szCs w:val="16"/>
        </w:rPr>
      </w:pPr>
      <w:r w:rsidRPr="00FA19C7">
        <w:rPr>
          <w:rStyle w:val="Odwoanieprzypisudolnego"/>
          <w:sz w:val="16"/>
          <w:szCs w:val="16"/>
        </w:rPr>
        <w:footnoteRef/>
      </w:r>
      <w:r w:rsidRPr="00FA19C7">
        <w:rPr>
          <w:sz w:val="16"/>
          <w:szCs w:val="16"/>
        </w:rPr>
        <w:t xml:space="preserve"> W przypadku zmiany lub wprowadzenia rozporządzenia zastępującego ww. Rozporządzenie, Pośrednik Finansowy stosuje przepisy aktu zmienionego lub zastępującego.</w:t>
      </w:r>
    </w:p>
  </w:footnote>
  <w:footnote w:id="10">
    <w:p w14:paraId="3D82592B" w14:textId="049AC37E" w:rsidR="00F27A27" w:rsidRPr="006F1938" w:rsidRDefault="00F27A27">
      <w:pPr>
        <w:pStyle w:val="Tekstprzypisudolnego"/>
      </w:pPr>
      <w:r w:rsidRPr="006F1938">
        <w:rPr>
          <w:rStyle w:val="Odwoanieprzypisudolnego"/>
          <w:sz w:val="16"/>
        </w:rPr>
        <w:footnoteRef/>
      </w:r>
      <w:r w:rsidRPr="006F1938">
        <w:rPr>
          <w:rStyle w:val="Odwoanieprzypisudolnego"/>
          <w:sz w:val="16"/>
        </w:rPr>
        <w:t xml:space="preserve"> </w:t>
      </w:r>
      <w:r w:rsidR="006F1938" w:rsidRPr="006F1938">
        <w:rPr>
          <w:sz w:val="16"/>
        </w:rPr>
        <w:t>Umowa najmu</w:t>
      </w:r>
      <w:r w:rsidR="00D373FC">
        <w:rPr>
          <w:sz w:val="16"/>
        </w:rPr>
        <w:t>,</w:t>
      </w:r>
      <w:r w:rsidR="006F1938" w:rsidRPr="006F1938">
        <w:rPr>
          <w:sz w:val="16"/>
        </w:rPr>
        <w:t xml:space="preserve"> dzierżawy, użyczenia, akt własności, wy</w:t>
      </w:r>
      <w:r w:rsidR="005138A4">
        <w:rPr>
          <w:sz w:val="16"/>
        </w:rPr>
        <w:t>druk</w:t>
      </w:r>
      <w:r w:rsidR="006F1938" w:rsidRPr="006F1938">
        <w:rPr>
          <w:sz w:val="16"/>
        </w:rPr>
        <w:t xml:space="preserve"> z Księgi Wieczystej, itp.…</w:t>
      </w:r>
    </w:p>
  </w:footnote>
  <w:footnote w:id="11">
    <w:p w14:paraId="5FB025E1" w14:textId="7C833187" w:rsidR="001F361B" w:rsidRPr="006F1938" w:rsidRDefault="001F361B">
      <w:pPr>
        <w:pStyle w:val="Tekstprzypisudolnego"/>
        <w:rPr>
          <w:sz w:val="16"/>
        </w:rPr>
      </w:pPr>
      <w:r w:rsidRPr="006F1938">
        <w:rPr>
          <w:rStyle w:val="Odwoanieprzypisudolnego"/>
          <w:sz w:val="16"/>
        </w:rPr>
        <w:footnoteRef/>
      </w:r>
      <w:r w:rsidRPr="006F1938">
        <w:rPr>
          <w:rStyle w:val="Odwoanieprzypisudolnego"/>
          <w:sz w:val="16"/>
        </w:rPr>
        <w:t xml:space="preserve"> </w:t>
      </w:r>
      <w:r w:rsidRPr="006F1938">
        <w:rPr>
          <w:sz w:val="16"/>
        </w:rPr>
        <w:t>Może to być kserokopia umowy z bankiem, potwierdzenie wystawione przez bank, potwierdzenie wygenerowane przez elektroniczne systemy bankowe, potwierdzenie dokonania przelewu na ZUS, US zawierające dane wnioskodawcy,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0972" w14:textId="16ACE343" w:rsidR="00C30D4D" w:rsidRDefault="00C30D4D" w:rsidP="00C30D4D">
    <w:pPr>
      <w:pStyle w:val="Nagwek"/>
      <w:ind w:left="-1134"/>
    </w:pPr>
    <w:r>
      <w:rPr>
        <w:noProof/>
        <w:lang w:eastAsia="pl-PL"/>
      </w:rPr>
      <w:drawing>
        <wp:anchor distT="0" distB="0" distL="114300" distR="114300" simplePos="0" relativeHeight="251658240" behindDoc="1" locked="0" layoutInCell="1" allowOverlap="1" wp14:anchorId="019733D8" wp14:editId="0751E1DE">
          <wp:simplePos x="0" y="0"/>
          <wp:positionH relativeFrom="column">
            <wp:posOffset>-704215</wp:posOffset>
          </wp:positionH>
          <wp:positionV relativeFrom="paragraph">
            <wp:posOffset>104140</wp:posOffset>
          </wp:positionV>
          <wp:extent cx="7031355" cy="314325"/>
          <wp:effectExtent l="0" t="0" r="0" b="9525"/>
          <wp:wrapTight wrapText="bothSides">
            <wp:wrapPolygon edited="0">
              <wp:start x="0" y="0"/>
              <wp:lineTo x="0" y="20945"/>
              <wp:lineTo x="21536" y="20945"/>
              <wp:lineTo x="21536"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135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B801F" w14:textId="77777777" w:rsidR="001A2BB5" w:rsidRDefault="001A2B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3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02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826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D4B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945B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6E15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5E75D9"/>
    <w:multiLevelType w:val="multilevel"/>
    <w:tmpl w:val="FC84D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014CEF"/>
    <w:multiLevelType w:val="multilevel"/>
    <w:tmpl w:val="FC84D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B4D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A039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FC4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961D3F"/>
    <w:multiLevelType w:val="multilevel"/>
    <w:tmpl w:val="FC84D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F57E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3A3D36"/>
    <w:multiLevelType w:val="multilevel"/>
    <w:tmpl w:val="22068F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B4F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BA21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AB3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E05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2E4F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55E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8A68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971B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CB22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9832643">
    <w:abstractNumId w:val="0"/>
  </w:num>
  <w:num w:numId="2" w16cid:durableId="657462536">
    <w:abstractNumId w:val="11"/>
  </w:num>
  <w:num w:numId="3" w16cid:durableId="85273417">
    <w:abstractNumId w:val="15"/>
  </w:num>
  <w:num w:numId="4" w16cid:durableId="455411344">
    <w:abstractNumId w:val="14"/>
  </w:num>
  <w:num w:numId="5" w16cid:durableId="1387488354">
    <w:abstractNumId w:val="5"/>
  </w:num>
  <w:num w:numId="6" w16cid:durableId="576936862">
    <w:abstractNumId w:val="20"/>
  </w:num>
  <w:num w:numId="7" w16cid:durableId="115027176">
    <w:abstractNumId w:val="2"/>
  </w:num>
  <w:num w:numId="8" w16cid:durableId="538711183">
    <w:abstractNumId w:val="4"/>
  </w:num>
  <w:num w:numId="9" w16cid:durableId="1436484906">
    <w:abstractNumId w:val="22"/>
  </w:num>
  <w:num w:numId="10" w16cid:durableId="1562715122">
    <w:abstractNumId w:val="12"/>
  </w:num>
  <w:num w:numId="11" w16cid:durableId="684095064">
    <w:abstractNumId w:val="13"/>
  </w:num>
  <w:num w:numId="12" w16cid:durableId="482358925">
    <w:abstractNumId w:val="9"/>
  </w:num>
  <w:num w:numId="13" w16cid:durableId="1001280840">
    <w:abstractNumId w:val="3"/>
  </w:num>
  <w:num w:numId="14" w16cid:durableId="710766734">
    <w:abstractNumId w:val="18"/>
  </w:num>
  <w:num w:numId="15" w16cid:durableId="137915347">
    <w:abstractNumId w:val="8"/>
  </w:num>
  <w:num w:numId="16" w16cid:durableId="237057943">
    <w:abstractNumId w:val="1"/>
  </w:num>
  <w:num w:numId="17" w16cid:durableId="2029942994">
    <w:abstractNumId w:val="17"/>
  </w:num>
  <w:num w:numId="18" w16cid:durableId="1407654786">
    <w:abstractNumId w:val="21"/>
  </w:num>
  <w:num w:numId="19" w16cid:durableId="1142427439">
    <w:abstractNumId w:val="16"/>
  </w:num>
  <w:num w:numId="20" w16cid:durableId="1143154279">
    <w:abstractNumId w:val="10"/>
  </w:num>
  <w:num w:numId="21" w16cid:durableId="325591871">
    <w:abstractNumId w:val="19"/>
  </w:num>
  <w:num w:numId="22" w16cid:durableId="1456943218">
    <w:abstractNumId w:val="7"/>
  </w:num>
  <w:num w:numId="23" w16cid:durableId="1075276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27"/>
    <w:rsid w:val="00002770"/>
    <w:rsid w:val="00002D83"/>
    <w:rsid w:val="00005CEB"/>
    <w:rsid w:val="00012E21"/>
    <w:rsid w:val="00014300"/>
    <w:rsid w:val="000144BA"/>
    <w:rsid w:val="00015ADF"/>
    <w:rsid w:val="00016E64"/>
    <w:rsid w:val="00022360"/>
    <w:rsid w:val="00023294"/>
    <w:rsid w:val="00031689"/>
    <w:rsid w:val="00036FB6"/>
    <w:rsid w:val="0004035C"/>
    <w:rsid w:val="00040ED5"/>
    <w:rsid w:val="000425A2"/>
    <w:rsid w:val="00042CA4"/>
    <w:rsid w:val="00043245"/>
    <w:rsid w:val="00053E8D"/>
    <w:rsid w:val="00061A08"/>
    <w:rsid w:val="00067E8C"/>
    <w:rsid w:val="0007162B"/>
    <w:rsid w:val="0007551C"/>
    <w:rsid w:val="00080AC7"/>
    <w:rsid w:val="00083842"/>
    <w:rsid w:val="00085F70"/>
    <w:rsid w:val="000906F6"/>
    <w:rsid w:val="00091634"/>
    <w:rsid w:val="00092B98"/>
    <w:rsid w:val="0009759D"/>
    <w:rsid w:val="000A0517"/>
    <w:rsid w:val="000A1BF6"/>
    <w:rsid w:val="000A4597"/>
    <w:rsid w:val="000C3399"/>
    <w:rsid w:val="000C4B9D"/>
    <w:rsid w:val="000C6864"/>
    <w:rsid w:val="000C744F"/>
    <w:rsid w:val="000D2118"/>
    <w:rsid w:val="000E056A"/>
    <w:rsid w:val="000E0956"/>
    <w:rsid w:val="000E2A2B"/>
    <w:rsid w:val="000E3799"/>
    <w:rsid w:val="000F5DEC"/>
    <w:rsid w:val="000F724D"/>
    <w:rsid w:val="001028D0"/>
    <w:rsid w:val="00104A00"/>
    <w:rsid w:val="001135AF"/>
    <w:rsid w:val="0011678A"/>
    <w:rsid w:val="001255B0"/>
    <w:rsid w:val="001274C3"/>
    <w:rsid w:val="00130067"/>
    <w:rsid w:val="00137599"/>
    <w:rsid w:val="001426DC"/>
    <w:rsid w:val="00147786"/>
    <w:rsid w:val="0016798D"/>
    <w:rsid w:val="00167E58"/>
    <w:rsid w:val="00185C1B"/>
    <w:rsid w:val="00191361"/>
    <w:rsid w:val="00192766"/>
    <w:rsid w:val="001A20E8"/>
    <w:rsid w:val="001A2BB5"/>
    <w:rsid w:val="001A5C1C"/>
    <w:rsid w:val="001C635D"/>
    <w:rsid w:val="001C684C"/>
    <w:rsid w:val="001D4078"/>
    <w:rsid w:val="001D4099"/>
    <w:rsid w:val="001D438E"/>
    <w:rsid w:val="001D73AA"/>
    <w:rsid w:val="001D7924"/>
    <w:rsid w:val="001E38D4"/>
    <w:rsid w:val="001E6389"/>
    <w:rsid w:val="001F3043"/>
    <w:rsid w:val="001F361B"/>
    <w:rsid w:val="00200246"/>
    <w:rsid w:val="0020102C"/>
    <w:rsid w:val="0020514E"/>
    <w:rsid w:val="00210D93"/>
    <w:rsid w:val="0021326E"/>
    <w:rsid w:val="00215D0D"/>
    <w:rsid w:val="00221BE3"/>
    <w:rsid w:val="00223965"/>
    <w:rsid w:val="0023684B"/>
    <w:rsid w:val="00241AD6"/>
    <w:rsid w:val="00244468"/>
    <w:rsid w:val="00244C67"/>
    <w:rsid w:val="0024799A"/>
    <w:rsid w:val="0025308F"/>
    <w:rsid w:val="00260C6E"/>
    <w:rsid w:val="00263937"/>
    <w:rsid w:val="002640E0"/>
    <w:rsid w:val="0026480D"/>
    <w:rsid w:val="00273181"/>
    <w:rsid w:val="00273B1F"/>
    <w:rsid w:val="00280341"/>
    <w:rsid w:val="00285022"/>
    <w:rsid w:val="002B104E"/>
    <w:rsid w:val="002B1D43"/>
    <w:rsid w:val="002B1E32"/>
    <w:rsid w:val="002B3210"/>
    <w:rsid w:val="002B3A80"/>
    <w:rsid w:val="002B3C06"/>
    <w:rsid w:val="002B6AE9"/>
    <w:rsid w:val="002B744F"/>
    <w:rsid w:val="002C0D82"/>
    <w:rsid w:val="002C1E78"/>
    <w:rsid w:val="002D2190"/>
    <w:rsid w:val="002D31A9"/>
    <w:rsid w:val="002E1DA3"/>
    <w:rsid w:val="002E319C"/>
    <w:rsid w:val="002E633E"/>
    <w:rsid w:val="002F0122"/>
    <w:rsid w:val="00312EFF"/>
    <w:rsid w:val="003139A1"/>
    <w:rsid w:val="0031510F"/>
    <w:rsid w:val="00321D7D"/>
    <w:rsid w:val="00326754"/>
    <w:rsid w:val="00330B94"/>
    <w:rsid w:val="003320B2"/>
    <w:rsid w:val="00332DD5"/>
    <w:rsid w:val="00334A46"/>
    <w:rsid w:val="00340AEB"/>
    <w:rsid w:val="00342EED"/>
    <w:rsid w:val="00346BD6"/>
    <w:rsid w:val="00346D2B"/>
    <w:rsid w:val="003605AB"/>
    <w:rsid w:val="00363FA1"/>
    <w:rsid w:val="003734C1"/>
    <w:rsid w:val="003839F8"/>
    <w:rsid w:val="0038429E"/>
    <w:rsid w:val="003848E3"/>
    <w:rsid w:val="00387DA3"/>
    <w:rsid w:val="00390154"/>
    <w:rsid w:val="0039550C"/>
    <w:rsid w:val="003A079F"/>
    <w:rsid w:val="003A403F"/>
    <w:rsid w:val="003B5949"/>
    <w:rsid w:val="003C19CA"/>
    <w:rsid w:val="003C3294"/>
    <w:rsid w:val="003C4F74"/>
    <w:rsid w:val="003C520F"/>
    <w:rsid w:val="003C5A90"/>
    <w:rsid w:val="003C7E33"/>
    <w:rsid w:val="003D2F5E"/>
    <w:rsid w:val="003D46DB"/>
    <w:rsid w:val="003D665F"/>
    <w:rsid w:val="003F0FBB"/>
    <w:rsid w:val="003F473D"/>
    <w:rsid w:val="003F5858"/>
    <w:rsid w:val="003F76CD"/>
    <w:rsid w:val="00405A85"/>
    <w:rsid w:val="00406EEF"/>
    <w:rsid w:val="004110DA"/>
    <w:rsid w:val="00413792"/>
    <w:rsid w:val="004140F7"/>
    <w:rsid w:val="00414987"/>
    <w:rsid w:val="00424CBA"/>
    <w:rsid w:val="00437806"/>
    <w:rsid w:val="0043798F"/>
    <w:rsid w:val="00444364"/>
    <w:rsid w:val="004508E1"/>
    <w:rsid w:val="0045125B"/>
    <w:rsid w:val="00451C27"/>
    <w:rsid w:val="004613EF"/>
    <w:rsid w:val="00464719"/>
    <w:rsid w:val="00470F28"/>
    <w:rsid w:val="004712A2"/>
    <w:rsid w:val="0047318E"/>
    <w:rsid w:val="00473954"/>
    <w:rsid w:val="004757D0"/>
    <w:rsid w:val="00483C3C"/>
    <w:rsid w:val="00487D78"/>
    <w:rsid w:val="00492086"/>
    <w:rsid w:val="00492351"/>
    <w:rsid w:val="00492813"/>
    <w:rsid w:val="004A7543"/>
    <w:rsid w:val="004A7641"/>
    <w:rsid w:val="004B5802"/>
    <w:rsid w:val="004B68BD"/>
    <w:rsid w:val="004B7DAC"/>
    <w:rsid w:val="004C1CB4"/>
    <w:rsid w:val="004C4376"/>
    <w:rsid w:val="004C5AE4"/>
    <w:rsid w:val="004D3405"/>
    <w:rsid w:val="004D6D52"/>
    <w:rsid w:val="004D7E5B"/>
    <w:rsid w:val="004E04D7"/>
    <w:rsid w:val="004E527C"/>
    <w:rsid w:val="004F04C2"/>
    <w:rsid w:val="004F0E28"/>
    <w:rsid w:val="004F4886"/>
    <w:rsid w:val="004F692A"/>
    <w:rsid w:val="0050046E"/>
    <w:rsid w:val="00503360"/>
    <w:rsid w:val="00507B17"/>
    <w:rsid w:val="00507CEA"/>
    <w:rsid w:val="00512629"/>
    <w:rsid w:val="00512AF8"/>
    <w:rsid w:val="005138A4"/>
    <w:rsid w:val="005147F5"/>
    <w:rsid w:val="00517407"/>
    <w:rsid w:val="005206E3"/>
    <w:rsid w:val="00522FC6"/>
    <w:rsid w:val="0052429E"/>
    <w:rsid w:val="005254B9"/>
    <w:rsid w:val="005273E0"/>
    <w:rsid w:val="0052758B"/>
    <w:rsid w:val="005307B1"/>
    <w:rsid w:val="00532170"/>
    <w:rsid w:val="0053285B"/>
    <w:rsid w:val="00533D8F"/>
    <w:rsid w:val="0053485F"/>
    <w:rsid w:val="0054126E"/>
    <w:rsid w:val="00542BF0"/>
    <w:rsid w:val="00551BDC"/>
    <w:rsid w:val="00551D93"/>
    <w:rsid w:val="00555FC8"/>
    <w:rsid w:val="0055725F"/>
    <w:rsid w:val="0055760E"/>
    <w:rsid w:val="00565416"/>
    <w:rsid w:val="005656AB"/>
    <w:rsid w:val="005727CA"/>
    <w:rsid w:val="005737EC"/>
    <w:rsid w:val="005738BD"/>
    <w:rsid w:val="00573F70"/>
    <w:rsid w:val="00574853"/>
    <w:rsid w:val="005748E0"/>
    <w:rsid w:val="00582F47"/>
    <w:rsid w:val="00594438"/>
    <w:rsid w:val="005A4CB5"/>
    <w:rsid w:val="005A5271"/>
    <w:rsid w:val="005B23A7"/>
    <w:rsid w:val="005B2699"/>
    <w:rsid w:val="005C3FA6"/>
    <w:rsid w:val="005C4AA1"/>
    <w:rsid w:val="005C5D43"/>
    <w:rsid w:val="005D177F"/>
    <w:rsid w:val="005D2F5E"/>
    <w:rsid w:val="005E0BCC"/>
    <w:rsid w:val="005E1DE5"/>
    <w:rsid w:val="005E1F83"/>
    <w:rsid w:val="005E20E7"/>
    <w:rsid w:val="005E2B2D"/>
    <w:rsid w:val="005E4744"/>
    <w:rsid w:val="005E75E0"/>
    <w:rsid w:val="005F1880"/>
    <w:rsid w:val="005F36B9"/>
    <w:rsid w:val="005F3783"/>
    <w:rsid w:val="005F5493"/>
    <w:rsid w:val="00600477"/>
    <w:rsid w:val="00604027"/>
    <w:rsid w:val="00611E86"/>
    <w:rsid w:val="00613068"/>
    <w:rsid w:val="00625980"/>
    <w:rsid w:val="00630D2E"/>
    <w:rsid w:val="006330AF"/>
    <w:rsid w:val="00636812"/>
    <w:rsid w:val="00641BD8"/>
    <w:rsid w:val="00644F61"/>
    <w:rsid w:val="006509BD"/>
    <w:rsid w:val="006562DC"/>
    <w:rsid w:val="00662214"/>
    <w:rsid w:val="00662973"/>
    <w:rsid w:val="0066782B"/>
    <w:rsid w:val="006715CD"/>
    <w:rsid w:val="0067358D"/>
    <w:rsid w:val="00675408"/>
    <w:rsid w:val="006754ED"/>
    <w:rsid w:val="006810FA"/>
    <w:rsid w:val="006814BA"/>
    <w:rsid w:val="00681D69"/>
    <w:rsid w:val="00682793"/>
    <w:rsid w:val="00682B40"/>
    <w:rsid w:val="00687DD6"/>
    <w:rsid w:val="00693EB7"/>
    <w:rsid w:val="006A069B"/>
    <w:rsid w:val="006A4356"/>
    <w:rsid w:val="006B08B3"/>
    <w:rsid w:val="006B3317"/>
    <w:rsid w:val="006B4677"/>
    <w:rsid w:val="006B5FD8"/>
    <w:rsid w:val="006C4489"/>
    <w:rsid w:val="006D3419"/>
    <w:rsid w:val="006D50E1"/>
    <w:rsid w:val="006D71E6"/>
    <w:rsid w:val="006D71FE"/>
    <w:rsid w:val="006E7F52"/>
    <w:rsid w:val="006F1938"/>
    <w:rsid w:val="00700E0D"/>
    <w:rsid w:val="00702765"/>
    <w:rsid w:val="00711748"/>
    <w:rsid w:val="00714407"/>
    <w:rsid w:val="00716CC2"/>
    <w:rsid w:val="00717610"/>
    <w:rsid w:val="007209F4"/>
    <w:rsid w:val="00721066"/>
    <w:rsid w:val="007215D5"/>
    <w:rsid w:val="00723627"/>
    <w:rsid w:val="0072722E"/>
    <w:rsid w:val="0073066E"/>
    <w:rsid w:val="0073103B"/>
    <w:rsid w:val="00736262"/>
    <w:rsid w:val="00744CCB"/>
    <w:rsid w:val="0074783E"/>
    <w:rsid w:val="00751C7B"/>
    <w:rsid w:val="00763C1B"/>
    <w:rsid w:val="00764C2D"/>
    <w:rsid w:val="00764E67"/>
    <w:rsid w:val="00766B70"/>
    <w:rsid w:val="007755E3"/>
    <w:rsid w:val="00775737"/>
    <w:rsid w:val="007803B2"/>
    <w:rsid w:val="00781636"/>
    <w:rsid w:val="00784374"/>
    <w:rsid w:val="00784A10"/>
    <w:rsid w:val="00785C13"/>
    <w:rsid w:val="00787F82"/>
    <w:rsid w:val="007A683C"/>
    <w:rsid w:val="007B16A8"/>
    <w:rsid w:val="007B4666"/>
    <w:rsid w:val="007B519F"/>
    <w:rsid w:val="007B7BC6"/>
    <w:rsid w:val="007C320B"/>
    <w:rsid w:val="007D1249"/>
    <w:rsid w:val="007E4308"/>
    <w:rsid w:val="007E7776"/>
    <w:rsid w:val="007F0DE0"/>
    <w:rsid w:val="007F0E46"/>
    <w:rsid w:val="007F2639"/>
    <w:rsid w:val="007F3C42"/>
    <w:rsid w:val="007F464D"/>
    <w:rsid w:val="007F6097"/>
    <w:rsid w:val="00803464"/>
    <w:rsid w:val="00810351"/>
    <w:rsid w:val="0081633A"/>
    <w:rsid w:val="008213E5"/>
    <w:rsid w:val="00822CB0"/>
    <w:rsid w:val="00824510"/>
    <w:rsid w:val="00830372"/>
    <w:rsid w:val="0083334A"/>
    <w:rsid w:val="00834D00"/>
    <w:rsid w:val="008357E7"/>
    <w:rsid w:val="00843260"/>
    <w:rsid w:val="00850B80"/>
    <w:rsid w:val="00851A7C"/>
    <w:rsid w:val="008534A7"/>
    <w:rsid w:val="00854665"/>
    <w:rsid w:val="008563A5"/>
    <w:rsid w:val="008621AA"/>
    <w:rsid w:val="0086584D"/>
    <w:rsid w:val="0087005C"/>
    <w:rsid w:val="00877B9B"/>
    <w:rsid w:val="00881694"/>
    <w:rsid w:val="00890C1C"/>
    <w:rsid w:val="00894837"/>
    <w:rsid w:val="008A5BA9"/>
    <w:rsid w:val="008A6A6F"/>
    <w:rsid w:val="008B0A32"/>
    <w:rsid w:val="008B12CE"/>
    <w:rsid w:val="008B1D32"/>
    <w:rsid w:val="008C25E1"/>
    <w:rsid w:val="008C4769"/>
    <w:rsid w:val="008C4804"/>
    <w:rsid w:val="008C5BD6"/>
    <w:rsid w:val="008D2911"/>
    <w:rsid w:val="008D3EA4"/>
    <w:rsid w:val="008E15C6"/>
    <w:rsid w:val="008E1777"/>
    <w:rsid w:val="008E5A12"/>
    <w:rsid w:val="008E5AD8"/>
    <w:rsid w:val="008F3CEF"/>
    <w:rsid w:val="008F62BE"/>
    <w:rsid w:val="00900CEB"/>
    <w:rsid w:val="00901954"/>
    <w:rsid w:val="0090249A"/>
    <w:rsid w:val="00905977"/>
    <w:rsid w:val="009210C1"/>
    <w:rsid w:val="009234E6"/>
    <w:rsid w:val="009237D1"/>
    <w:rsid w:val="0092514A"/>
    <w:rsid w:val="00936FB6"/>
    <w:rsid w:val="00940C2A"/>
    <w:rsid w:val="009420D9"/>
    <w:rsid w:val="0094701A"/>
    <w:rsid w:val="00951461"/>
    <w:rsid w:val="009526AE"/>
    <w:rsid w:val="00954997"/>
    <w:rsid w:val="0096111B"/>
    <w:rsid w:val="0096152F"/>
    <w:rsid w:val="00967131"/>
    <w:rsid w:val="00972271"/>
    <w:rsid w:val="00974CD6"/>
    <w:rsid w:val="0097788B"/>
    <w:rsid w:val="0098170F"/>
    <w:rsid w:val="00983811"/>
    <w:rsid w:val="009942A2"/>
    <w:rsid w:val="009943C5"/>
    <w:rsid w:val="009A02A9"/>
    <w:rsid w:val="009A2314"/>
    <w:rsid w:val="009A2FA3"/>
    <w:rsid w:val="009A7BE0"/>
    <w:rsid w:val="009B06B6"/>
    <w:rsid w:val="009B132E"/>
    <w:rsid w:val="009B697F"/>
    <w:rsid w:val="009C1081"/>
    <w:rsid w:val="009C37F3"/>
    <w:rsid w:val="009C5E8E"/>
    <w:rsid w:val="009C7499"/>
    <w:rsid w:val="009D55EA"/>
    <w:rsid w:val="009D7BEF"/>
    <w:rsid w:val="009D7F01"/>
    <w:rsid w:val="009E58A1"/>
    <w:rsid w:val="009E676F"/>
    <w:rsid w:val="009E7884"/>
    <w:rsid w:val="009E7EB0"/>
    <w:rsid w:val="009F018B"/>
    <w:rsid w:val="009F05AD"/>
    <w:rsid w:val="009F3F3B"/>
    <w:rsid w:val="009F54CB"/>
    <w:rsid w:val="00A01DDF"/>
    <w:rsid w:val="00A06D58"/>
    <w:rsid w:val="00A06E5F"/>
    <w:rsid w:val="00A117E2"/>
    <w:rsid w:val="00A14BBE"/>
    <w:rsid w:val="00A21FAE"/>
    <w:rsid w:val="00A23EBA"/>
    <w:rsid w:val="00A25B39"/>
    <w:rsid w:val="00A26DF7"/>
    <w:rsid w:val="00A32E5A"/>
    <w:rsid w:val="00A3335F"/>
    <w:rsid w:val="00A42E93"/>
    <w:rsid w:val="00A51BD1"/>
    <w:rsid w:val="00A56778"/>
    <w:rsid w:val="00A66945"/>
    <w:rsid w:val="00A73DAB"/>
    <w:rsid w:val="00A7418F"/>
    <w:rsid w:val="00A7749E"/>
    <w:rsid w:val="00A8166A"/>
    <w:rsid w:val="00A81886"/>
    <w:rsid w:val="00A86D16"/>
    <w:rsid w:val="00A955A1"/>
    <w:rsid w:val="00A96E47"/>
    <w:rsid w:val="00AA37F3"/>
    <w:rsid w:val="00AB121A"/>
    <w:rsid w:val="00AB24E4"/>
    <w:rsid w:val="00AB6720"/>
    <w:rsid w:val="00AC7EE4"/>
    <w:rsid w:val="00AD25A9"/>
    <w:rsid w:val="00AD2865"/>
    <w:rsid w:val="00AD4787"/>
    <w:rsid w:val="00AE5239"/>
    <w:rsid w:val="00AE7FA4"/>
    <w:rsid w:val="00AF7142"/>
    <w:rsid w:val="00B006C2"/>
    <w:rsid w:val="00B01200"/>
    <w:rsid w:val="00B0412E"/>
    <w:rsid w:val="00B14E57"/>
    <w:rsid w:val="00B229FE"/>
    <w:rsid w:val="00B354CA"/>
    <w:rsid w:val="00B37550"/>
    <w:rsid w:val="00B43955"/>
    <w:rsid w:val="00B509E9"/>
    <w:rsid w:val="00B53C6A"/>
    <w:rsid w:val="00B60BE6"/>
    <w:rsid w:val="00B61B80"/>
    <w:rsid w:val="00B62F2D"/>
    <w:rsid w:val="00B63835"/>
    <w:rsid w:val="00B731F6"/>
    <w:rsid w:val="00B751F6"/>
    <w:rsid w:val="00B76316"/>
    <w:rsid w:val="00B77597"/>
    <w:rsid w:val="00B86108"/>
    <w:rsid w:val="00B9087F"/>
    <w:rsid w:val="00B913ED"/>
    <w:rsid w:val="00B96B7E"/>
    <w:rsid w:val="00B96E01"/>
    <w:rsid w:val="00B9738A"/>
    <w:rsid w:val="00BA666D"/>
    <w:rsid w:val="00BB1A50"/>
    <w:rsid w:val="00BB3EA7"/>
    <w:rsid w:val="00BB4927"/>
    <w:rsid w:val="00BB5B80"/>
    <w:rsid w:val="00BB60B3"/>
    <w:rsid w:val="00BC06B1"/>
    <w:rsid w:val="00BC2EC8"/>
    <w:rsid w:val="00BC76EE"/>
    <w:rsid w:val="00BC78E1"/>
    <w:rsid w:val="00BD1705"/>
    <w:rsid w:val="00BD51FA"/>
    <w:rsid w:val="00BD6D0B"/>
    <w:rsid w:val="00BD75CB"/>
    <w:rsid w:val="00BE199F"/>
    <w:rsid w:val="00BE49E8"/>
    <w:rsid w:val="00BE5545"/>
    <w:rsid w:val="00BE7898"/>
    <w:rsid w:val="00BF2AFE"/>
    <w:rsid w:val="00BF7A17"/>
    <w:rsid w:val="00BF7D2D"/>
    <w:rsid w:val="00BF7DB6"/>
    <w:rsid w:val="00C0145F"/>
    <w:rsid w:val="00C0283C"/>
    <w:rsid w:val="00C0355B"/>
    <w:rsid w:val="00C05AA4"/>
    <w:rsid w:val="00C06259"/>
    <w:rsid w:val="00C16783"/>
    <w:rsid w:val="00C21CB6"/>
    <w:rsid w:val="00C2354C"/>
    <w:rsid w:val="00C30D4D"/>
    <w:rsid w:val="00C32C9C"/>
    <w:rsid w:val="00C3354F"/>
    <w:rsid w:val="00C475E6"/>
    <w:rsid w:val="00C47A32"/>
    <w:rsid w:val="00C505DE"/>
    <w:rsid w:val="00C51058"/>
    <w:rsid w:val="00C553DA"/>
    <w:rsid w:val="00C63DB7"/>
    <w:rsid w:val="00C64D1F"/>
    <w:rsid w:val="00C64DCD"/>
    <w:rsid w:val="00C7103E"/>
    <w:rsid w:val="00C770CA"/>
    <w:rsid w:val="00C90177"/>
    <w:rsid w:val="00C94BAE"/>
    <w:rsid w:val="00C95763"/>
    <w:rsid w:val="00C95F3A"/>
    <w:rsid w:val="00C96385"/>
    <w:rsid w:val="00CA58BF"/>
    <w:rsid w:val="00CA65AA"/>
    <w:rsid w:val="00CA6E4A"/>
    <w:rsid w:val="00CB147E"/>
    <w:rsid w:val="00CB2133"/>
    <w:rsid w:val="00CB6AE6"/>
    <w:rsid w:val="00CC37FE"/>
    <w:rsid w:val="00CC3B93"/>
    <w:rsid w:val="00CD0173"/>
    <w:rsid w:val="00CD278D"/>
    <w:rsid w:val="00CD5ABC"/>
    <w:rsid w:val="00CD6303"/>
    <w:rsid w:val="00CD65C4"/>
    <w:rsid w:val="00CD7EB2"/>
    <w:rsid w:val="00CE1E7B"/>
    <w:rsid w:val="00CE53DB"/>
    <w:rsid w:val="00CE5840"/>
    <w:rsid w:val="00CF2E51"/>
    <w:rsid w:val="00CF322B"/>
    <w:rsid w:val="00CF49D3"/>
    <w:rsid w:val="00CF5EB7"/>
    <w:rsid w:val="00CF7372"/>
    <w:rsid w:val="00D01BFF"/>
    <w:rsid w:val="00D02FE2"/>
    <w:rsid w:val="00D03DD8"/>
    <w:rsid w:val="00D060BF"/>
    <w:rsid w:val="00D16B4E"/>
    <w:rsid w:val="00D21BD1"/>
    <w:rsid w:val="00D22A9F"/>
    <w:rsid w:val="00D36132"/>
    <w:rsid w:val="00D373D5"/>
    <w:rsid w:val="00D373FC"/>
    <w:rsid w:val="00D408BC"/>
    <w:rsid w:val="00D431A4"/>
    <w:rsid w:val="00D43A58"/>
    <w:rsid w:val="00D577D2"/>
    <w:rsid w:val="00D62882"/>
    <w:rsid w:val="00D63291"/>
    <w:rsid w:val="00D652CA"/>
    <w:rsid w:val="00D663DB"/>
    <w:rsid w:val="00D670D5"/>
    <w:rsid w:val="00D715C6"/>
    <w:rsid w:val="00D74039"/>
    <w:rsid w:val="00D7754A"/>
    <w:rsid w:val="00D81C83"/>
    <w:rsid w:val="00D8235E"/>
    <w:rsid w:val="00D83B0C"/>
    <w:rsid w:val="00D93094"/>
    <w:rsid w:val="00DA08D0"/>
    <w:rsid w:val="00DA182D"/>
    <w:rsid w:val="00DA5195"/>
    <w:rsid w:val="00DA57C7"/>
    <w:rsid w:val="00DB071F"/>
    <w:rsid w:val="00DB1C36"/>
    <w:rsid w:val="00DB6753"/>
    <w:rsid w:val="00DC1DDB"/>
    <w:rsid w:val="00DC504C"/>
    <w:rsid w:val="00DD07DF"/>
    <w:rsid w:val="00DD0D84"/>
    <w:rsid w:val="00DD21C4"/>
    <w:rsid w:val="00DD4BAD"/>
    <w:rsid w:val="00DE54F2"/>
    <w:rsid w:val="00E03F6C"/>
    <w:rsid w:val="00E053C5"/>
    <w:rsid w:val="00E05BCF"/>
    <w:rsid w:val="00E06B53"/>
    <w:rsid w:val="00E13F29"/>
    <w:rsid w:val="00E20AA5"/>
    <w:rsid w:val="00E272DD"/>
    <w:rsid w:val="00E3173C"/>
    <w:rsid w:val="00E417D2"/>
    <w:rsid w:val="00E42ED9"/>
    <w:rsid w:val="00E56067"/>
    <w:rsid w:val="00E719E0"/>
    <w:rsid w:val="00E740CB"/>
    <w:rsid w:val="00E75D0A"/>
    <w:rsid w:val="00E7661D"/>
    <w:rsid w:val="00E8196D"/>
    <w:rsid w:val="00E87800"/>
    <w:rsid w:val="00E87B31"/>
    <w:rsid w:val="00E87E19"/>
    <w:rsid w:val="00E93813"/>
    <w:rsid w:val="00E93E1B"/>
    <w:rsid w:val="00E93E49"/>
    <w:rsid w:val="00E96663"/>
    <w:rsid w:val="00E96F24"/>
    <w:rsid w:val="00EB11A8"/>
    <w:rsid w:val="00EB633C"/>
    <w:rsid w:val="00EC167B"/>
    <w:rsid w:val="00EC66E8"/>
    <w:rsid w:val="00EC6DE7"/>
    <w:rsid w:val="00ED42CB"/>
    <w:rsid w:val="00ED7EE0"/>
    <w:rsid w:val="00EE45CC"/>
    <w:rsid w:val="00EE707F"/>
    <w:rsid w:val="00F01CBB"/>
    <w:rsid w:val="00F03374"/>
    <w:rsid w:val="00F06888"/>
    <w:rsid w:val="00F07875"/>
    <w:rsid w:val="00F07C46"/>
    <w:rsid w:val="00F117CB"/>
    <w:rsid w:val="00F14938"/>
    <w:rsid w:val="00F14D4B"/>
    <w:rsid w:val="00F15CBF"/>
    <w:rsid w:val="00F24267"/>
    <w:rsid w:val="00F263DF"/>
    <w:rsid w:val="00F27A27"/>
    <w:rsid w:val="00F30091"/>
    <w:rsid w:val="00F32575"/>
    <w:rsid w:val="00F3629B"/>
    <w:rsid w:val="00F40687"/>
    <w:rsid w:val="00F428F6"/>
    <w:rsid w:val="00F4397D"/>
    <w:rsid w:val="00F4399D"/>
    <w:rsid w:val="00F473C1"/>
    <w:rsid w:val="00F5419F"/>
    <w:rsid w:val="00F60CC1"/>
    <w:rsid w:val="00F63FDD"/>
    <w:rsid w:val="00F677C6"/>
    <w:rsid w:val="00F80E8F"/>
    <w:rsid w:val="00F8172A"/>
    <w:rsid w:val="00F86662"/>
    <w:rsid w:val="00F92D45"/>
    <w:rsid w:val="00F94674"/>
    <w:rsid w:val="00F97B48"/>
    <w:rsid w:val="00FA19C7"/>
    <w:rsid w:val="00FA652E"/>
    <w:rsid w:val="00FA79FF"/>
    <w:rsid w:val="00FB0239"/>
    <w:rsid w:val="00FD0ADF"/>
    <w:rsid w:val="00FD72D7"/>
    <w:rsid w:val="00FE2237"/>
    <w:rsid w:val="00FE2A60"/>
    <w:rsid w:val="00FF3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80F6D"/>
  <w15:docId w15:val="{0BBC37FA-1DD4-4858-AF41-6832A9A8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1C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F61"/>
  </w:style>
  <w:style w:type="paragraph" w:styleId="Poprawka">
    <w:name w:val="Revision"/>
    <w:hidden/>
    <w:uiPriority w:val="99"/>
    <w:semiHidden/>
    <w:rsid w:val="00B37550"/>
    <w:pPr>
      <w:spacing w:after="0" w:line="240" w:lineRule="auto"/>
    </w:pPr>
  </w:style>
  <w:style w:type="character" w:customStyle="1" w:styleId="fontstyle0">
    <w:name w:val="fontstyle0"/>
    <w:basedOn w:val="Domylnaczcionkaakapitu"/>
    <w:rsid w:val="00D577D2"/>
  </w:style>
  <w:style w:type="paragraph" w:customStyle="1" w:styleId="Default">
    <w:name w:val="Default"/>
    <w:rsid w:val="00F03374"/>
    <w:pPr>
      <w:autoSpaceDE w:val="0"/>
      <w:autoSpaceDN w:val="0"/>
      <w:adjustRightInd w:val="0"/>
      <w:spacing w:after="0" w:line="240" w:lineRule="auto"/>
    </w:pPr>
    <w:rPr>
      <w:rFonts w:ascii="Calibri" w:hAnsi="Calibri" w:cs="Calibri"/>
      <w:color w:val="000000"/>
      <w:sz w:val="24"/>
      <w:szCs w:val="24"/>
      <w:lang w:val="en-US"/>
    </w:rPr>
  </w:style>
  <w:style w:type="character" w:styleId="Nierozpoznanawzmianka">
    <w:name w:val="Unresolved Mention"/>
    <w:basedOn w:val="Domylnaczcionkaakapitu"/>
    <w:uiPriority w:val="99"/>
    <w:semiHidden/>
    <w:unhideWhenUsed/>
    <w:rsid w:val="009F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9114">
      <w:bodyDiv w:val="1"/>
      <w:marLeft w:val="0"/>
      <w:marRight w:val="0"/>
      <w:marTop w:val="0"/>
      <w:marBottom w:val="0"/>
      <w:divBdr>
        <w:top w:val="none" w:sz="0" w:space="0" w:color="auto"/>
        <w:left w:val="none" w:sz="0" w:space="0" w:color="auto"/>
        <w:bottom w:val="none" w:sz="0" w:space="0" w:color="auto"/>
        <w:right w:val="none" w:sz="0" w:space="0" w:color="auto"/>
      </w:divBdr>
    </w:div>
    <w:div w:id="10116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a.pl" TargetMode="External"/><Relationship Id="rId13" Type="http://schemas.openxmlformats.org/officeDocument/2006/relationships/hyperlink" Target="http://www.frr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p.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rinwestor.pl" TargetMode="External"/><Relationship Id="rId5" Type="http://schemas.openxmlformats.org/officeDocument/2006/relationships/webSettings" Target="webSettings.xml"/><Relationship Id="rId15" Type="http://schemas.openxmlformats.org/officeDocument/2006/relationships/hyperlink" Target="http://www.armz.pl" TargetMode="External"/><Relationship Id="rId10" Type="http://schemas.openxmlformats.org/officeDocument/2006/relationships/hyperlink" Target="http://www.arr.czestoch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l.org.pl" TargetMode="External"/><Relationship Id="rId14" Type="http://schemas.openxmlformats.org/officeDocument/2006/relationships/hyperlink" Target="http://www.cbm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75477-4321-476C-A5F6-2092588E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8337</Words>
  <Characters>50028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Stasik</dc:creator>
  <cp:lastModifiedBy>Wioletta Łopatka</cp:lastModifiedBy>
  <cp:revision>7</cp:revision>
  <cp:lastPrinted>2021-09-09T09:36:00Z</cp:lastPrinted>
  <dcterms:created xsi:type="dcterms:W3CDTF">2022-06-28T08:44:00Z</dcterms:created>
  <dcterms:modified xsi:type="dcterms:W3CDTF">2022-06-28T14:43:00Z</dcterms:modified>
</cp:coreProperties>
</file>